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52"/>
        </w:rPr>
      </w:pPr>
    </w:p>
    <w:p>
      <w:pPr>
        <w:jc w:val="center"/>
        <w:rPr>
          <w:rFonts w:ascii="宋体" w:hAnsi="宋体"/>
          <w:b/>
          <w:color w:val="000000"/>
          <w:sz w:val="52"/>
        </w:rPr>
      </w:pPr>
      <w:r>
        <w:rPr>
          <w:rFonts w:hint="eastAsia" w:ascii="宋体" w:hAnsi="宋体"/>
          <w:b/>
          <w:color w:val="000000"/>
          <w:sz w:val="52"/>
        </w:rPr>
        <w:t>浙江省省级工业设计中心</w:t>
      </w:r>
    </w:p>
    <w:p>
      <w:pPr>
        <w:jc w:val="center"/>
        <w:rPr>
          <w:rFonts w:ascii="宋体" w:hAnsi="宋体"/>
          <w:b/>
          <w:color w:val="000000"/>
          <w:sz w:val="52"/>
        </w:rPr>
      </w:pPr>
      <w:r>
        <w:rPr>
          <w:rFonts w:hint="eastAsia" w:ascii="宋体" w:hAnsi="宋体"/>
          <w:b/>
          <w:color w:val="000000"/>
          <w:sz w:val="52"/>
        </w:rPr>
        <w:t>复  核  表</w:t>
      </w:r>
    </w:p>
    <w:p>
      <w:pPr>
        <w:jc w:val="center"/>
        <w:rPr>
          <w:rFonts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(工业设计企业）</w:t>
      </w:r>
    </w:p>
    <w:p>
      <w:pPr>
        <w:rPr>
          <w:rFonts w:ascii="黑体" w:hAnsi="黑体" w:eastAsia="黑体"/>
          <w:color w:val="000000"/>
          <w:sz w:val="30"/>
        </w:rPr>
      </w:pPr>
    </w:p>
    <w:p>
      <w:pPr>
        <w:rPr>
          <w:rFonts w:ascii="黑体" w:hAnsi="黑体" w:eastAsia="黑体"/>
          <w:color w:val="000000"/>
          <w:sz w:val="30"/>
          <w:u w:val="single"/>
        </w:rPr>
      </w:pPr>
    </w:p>
    <w:p>
      <w:pPr>
        <w:rPr>
          <w:rFonts w:ascii="黑体" w:hAnsi="黑体" w:eastAsia="黑体"/>
          <w:color w:val="000000"/>
          <w:sz w:val="30"/>
          <w:u w:val="single"/>
        </w:rPr>
      </w:pPr>
    </w:p>
    <w:p>
      <w:pPr>
        <w:rPr>
          <w:rFonts w:ascii="黑体" w:hAnsi="黑体" w:eastAsia="黑体"/>
          <w:color w:val="000000"/>
          <w:sz w:val="30"/>
          <w:u w:val="single"/>
        </w:rPr>
      </w:pPr>
    </w:p>
    <w:p>
      <w:pPr>
        <w:rPr>
          <w:rFonts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 xml:space="preserve">      工业设计企业名称（盖章）：</w:t>
      </w:r>
      <w:r>
        <w:rPr>
          <w:rFonts w:hint="eastAsia" w:ascii="黑体" w:hAnsi="黑体" w:eastAsia="黑体"/>
          <w:sz w:val="30"/>
        </w:rPr>
        <w:t xml:space="preserve">  </w:t>
      </w:r>
    </w:p>
    <w:p>
      <w:pPr>
        <w:rPr>
          <w:rFonts w:ascii="黑体" w:hAnsi="黑体" w:eastAsia="黑体"/>
          <w:color w:val="000000"/>
          <w:sz w:val="30"/>
        </w:rPr>
      </w:pPr>
    </w:p>
    <w:p>
      <w:pPr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 xml:space="preserve">      主要服务领域：</w:t>
      </w:r>
    </w:p>
    <w:p>
      <w:pPr>
        <w:rPr>
          <w:rFonts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 xml:space="preserve">    </w:t>
      </w:r>
    </w:p>
    <w:p>
      <w:pPr>
        <w:rPr>
          <w:rFonts w:ascii="黑体" w:hAnsi="黑体" w:eastAsia="黑体"/>
          <w:color w:val="000000"/>
          <w:sz w:val="28"/>
        </w:rPr>
      </w:pPr>
      <w:r>
        <w:rPr>
          <w:rFonts w:hint="eastAsia" w:ascii="黑体" w:hAnsi="黑体" w:eastAsia="黑体"/>
          <w:color w:val="000000"/>
          <w:sz w:val="30"/>
        </w:rPr>
        <w:t xml:space="preserve">      填报日期：      年     月     日 </w:t>
      </w:r>
    </w:p>
    <w:p>
      <w:pPr>
        <w:rPr>
          <w:rFonts w:ascii="黑体" w:hAnsi="黑体" w:eastAsia="黑体"/>
          <w:color w:val="000000"/>
          <w:sz w:val="28"/>
        </w:rPr>
      </w:pPr>
    </w:p>
    <w:p>
      <w:pPr>
        <w:rPr>
          <w:rFonts w:ascii="黑体" w:hAnsi="黑体" w:eastAsia="黑体"/>
          <w:color w:val="000000"/>
          <w:sz w:val="28"/>
        </w:rPr>
      </w:pPr>
    </w:p>
    <w:p>
      <w:pPr>
        <w:rPr>
          <w:rFonts w:ascii="黑体" w:hAnsi="黑体" w:eastAsia="黑体"/>
          <w:color w:val="000000"/>
          <w:sz w:val="28"/>
        </w:rPr>
      </w:pPr>
    </w:p>
    <w:p>
      <w:pPr>
        <w:rPr>
          <w:rFonts w:ascii="黑体" w:hAnsi="黑体" w:eastAsia="黑体"/>
          <w:color w:val="000000"/>
          <w:sz w:val="28"/>
        </w:rPr>
      </w:pPr>
    </w:p>
    <w:p>
      <w:pPr>
        <w:jc w:val="center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浙江省经济和信息化</w:t>
      </w:r>
      <w:r>
        <w:rPr>
          <w:rFonts w:hint="eastAsia" w:ascii="黑体" w:hAnsi="黑体" w:eastAsia="黑体"/>
          <w:color w:val="000000"/>
          <w:sz w:val="32"/>
          <w:lang w:eastAsia="zh-CN"/>
        </w:rPr>
        <w:t>厅</w:t>
      </w:r>
      <w:r>
        <w:rPr>
          <w:rFonts w:hint="eastAsia" w:ascii="黑体" w:hAnsi="黑体" w:eastAsia="黑体"/>
          <w:color w:val="000000"/>
          <w:sz w:val="32"/>
        </w:rPr>
        <w:t>印制</w:t>
      </w:r>
    </w:p>
    <w:p>
      <w:pPr>
        <w:rPr>
          <w:rFonts w:ascii="黑体" w:hAnsi="黑体" w:eastAsia="黑体"/>
          <w:color w:val="000000"/>
          <w:sz w:val="32"/>
        </w:rPr>
      </w:pPr>
    </w:p>
    <w:p>
      <w:pPr>
        <w:autoSpaceDN w:val="0"/>
        <w:textAlignment w:val="center"/>
        <w:rPr>
          <w:rFonts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>填 表 须 知</w:t>
      </w: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32"/>
        </w:rPr>
      </w:pPr>
    </w:p>
    <w:p>
      <w:pPr>
        <w:autoSpaceDN w:val="0"/>
        <w:spacing w:line="720" w:lineRule="exact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1.填写本复核表应确保所填资料真实准确。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</w:t>
      </w:r>
      <w:r>
        <w:rPr>
          <w:rFonts w:hint="eastAsia" w:ascii="仿宋_GB2312" w:hAnsi="仿宋_GB2312" w:eastAsia="仿宋_GB2312"/>
          <w:color w:val="000000"/>
          <w:sz w:val="32"/>
        </w:rPr>
        <w:t>.本复核表所有填报项目页面不足时，可另附页面。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3</w:t>
      </w:r>
      <w:r>
        <w:rPr>
          <w:rFonts w:hint="eastAsia" w:ascii="仿宋_GB2312" w:hAnsi="仿宋_GB2312" w:eastAsia="仿宋_GB2312"/>
          <w:color w:val="000000"/>
          <w:sz w:val="32"/>
        </w:rPr>
        <w:t>.所填事项中涉及批准、获奖、知识产权及地方政府制定政策、规划等事项，需附相关佐证材料。</w:t>
      </w: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>企 业 声 明</w:t>
      </w: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1.本企业自愿遵守浙江省经济和信息化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厅</w:t>
      </w:r>
      <w:r>
        <w:rPr>
          <w:rFonts w:hint="eastAsia" w:ascii="仿宋_GB2312" w:hAnsi="仿宋_GB2312" w:eastAsia="仿宋_GB2312"/>
          <w:color w:val="000000"/>
          <w:sz w:val="32"/>
        </w:rPr>
        <w:t>《浙江省省级工业设计中心认定管理办法（试行）》及相关文件规定。</w:t>
      </w:r>
    </w:p>
    <w:p>
      <w:pPr>
        <w:autoSpaceDN w:val="0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2.本企业自愿提供省级工业设计中心复核所需的数据资料，并为其复核工作提供方便。</w:t>
      </w:r>
    </w:p>
    <w:p>
      <w:pPr>
        <w:autoSpaceDN w:val="0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3.本企业所提供的复核表内容和附件材料均属实，若出现问题，愿承担一切责任。</w:t>
      </w: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申请企业法人代表（签名）：</w:t>
      </w: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       年    月    日</w:t>
      </w: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工业设计企业复核表（一）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     单位：万元、个、%</w:t>
      </w:r>
    </w:p>
    <w:tbl>
      <w:tblPr>
        <w:tblStyle w:val="2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510"/>
        <w:gridCol w:w="2533"/>
        <w:gridCol w:w="16"/>
        <w:gridCol w:w="1801"/>
        <w:gridCol w:w="1621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2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工业设计企业名称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6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基本情况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两年净增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所有制性质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信用等级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企业是否属于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上市企业□     高新技术企业□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主要服务领域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6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人员构成</w:t>
            </w: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2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81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专业人员    </w:t>
            </w: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工业设计从业人数</w:t>
            </w:r>
          </w:p>
        </w:tc>
        <w:tc>
          <w:tcPr>
            <w:tcW w:w="319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1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35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其中：本科及以上学历人员数（含工业设计师及以上职业资格人员、中高级专业技术职务的人员）和占比</w:t>
            </w:r>
          </w:p>
        </w:tc>
        <w:tc>
          <w:tcPr>
            <w:tcW w:w="3195" w:type="dxa"/>
            <w:gridSpan w:val="2"/>
            <w:noWrap w:val="0"/>
            <w:vAlign w:val="center"/>
          </w:tcPr>
          <w:p>
            <w:pPr>
              <w:spacing w:line="320" w:lineRule="exact"/>
              <w:ind w:left="191" w:leftChars="9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2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复核期主要指标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20</w:t>
            </w: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年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20</w:t>
            </w: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年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经济指标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公司营业收入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其中：工业设计服务收入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利税总额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利润总额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工业设计成果</w:t>
            </w: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工业设计项目完成数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承担服务外包项目数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其中:承担国外项目数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专利授权数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305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其中:</w:t>
            </w:r>
            <w:r>
              <w:rPr>
                <w:rFonts w:hint="eastAsia" w:ascii="宋体" w:hAnsi="宋体"/>
                <w:sz w:val="24"/>
              </w:rPr>
              <w:t>发明专利数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6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30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版权授权数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工业设计企业复核表（二）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                </w:t>
      </w:r>
      <w:r>
        <w:rPr>
          <w:rFonts w:ascii="楷体" w:hAnsi="楷体" w:eastAsia="楷体"/>
          <w:sz w:val="24"/>
        </w:rPr>
        <w:t xml:space="preserve">  </w:t>
      </w:r>
      <w:r>
        <w:rPr>
          <w:rFonts w:hint="eastAsia" w:ascii="楷体" w:hAnsi="楷体" w:eastAsia="楷体"/>
          <w:sz w:val="24"/>
        </w:rPr>
        <w:t>单位：万元</w:t>
      </w:r>
    </w:p>
    <w:tbl>
      <w:tblPr>
        <w:tblStyle w:val="2"/>
        <w:tblW w:w="8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71"/>
        <w:gridCol w:w="1329"/>
        <w:gridCol w:w="107"/>
        <w:gridCol w:w="1183"/>
        <w:gridCol w:w="526"/>
        <w:gridCol w:w="839"/>
        <w:gridCol w:w="1052"/>
        <w:gridCol w:w="25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542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近两年设计成果获奖情况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奖项名称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获奖作品</w:t>
            </w: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获奖时间</w:t>
            </w:r>
          </w:p>
        </w:tc>
        <w:tc>
          <w:tcPr>
            <w:tcW w:w="3419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授奖部门(或机构)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542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近两年主要设计成果产业化情况（列出10家客户企业）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客户企业</w:t>
            </w: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完成交付时间</w:t>
            </w:r>
          </w:p>
        </w:tc>
        <w:tc>
          <w:tcPr>
            <w:tcW w:w="3419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pacing w:val="-2"/>
                <w:sz w:val="24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1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542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近两年</w:t>
            </w:r>
            <w:r>
              <w:rPr>
                <w:rFonts w:eastAsia="黑体"/>
                <w:b/>
                <w:sz w:val="24"/>
              </w:rPr>
              <w:t>专利、版权及其他著作权获得情况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7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eastAsia="黑体"/>
                <w:sz w:val="24"/>
              </w:rPr>
              <w:t>产品或项目名称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eastAsia="黑体"/>
                <w:sz w:val="24"/>
              </w:rPr>
              <w:t>专利名称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eastAsia="黑体"/>
                <w:sz w:val="24"/>
              </w:rPr>
              <w:t>专利号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eastAsia="黑体"/>
                <w:sz w:val="24"/>
              </w:rPr>
              <w:t>权利人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eastAsia="黑体"/>
                <w:sz w:val="24"/>
              </w:rPr>
              <w:t>授权单位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黑体"/>
                <w:sz w:val="24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7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7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7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97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542" w:type="dxa"/>
            <w:gridSpan w:val="10"/>
            <w:noWrap w:val="0"/>
            <w:vAlign w:val="center"/>
          </w:tcPr>
          <w:p>
            <w:pPr>
              <w:ind w:left="108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eastAsia="黑体"/>
                <w:b/>
                <w:sz w:val="24"/>
              </w:rPr>
              <w:t>从事工业设计人员名单（列出</w:t>
            </w:r>
            <w:r>
              <w:rPr>
                <w:rFonts w:hint="eastAsia" w:eastAsia="黑体"/>
                <w:b/>
                <w:sz w:val="24"/>
              </w:rPr>
              <w:t>30</w:t>
            </w:r>
            <w:r>
              <w:rPr>
                <w:rFonts w:eastAsia="黑体"/>
                <w:b/>
                <w:sz w:val="24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年龄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学历</w:t>
            </w: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职业资格/技术职务</w:t>
            </w: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联系</w:t>
            </w:r>
            <w:r>
              <w:rPr>
                <w:rFonts w:eastAsia="黑体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工业设计企业复核表（三）</w:t>
      </w:r>
    </w:p>
    <w:p>
      <w:pPr>
        <w:spacing w:line="240" w:lineRule="exact"/>
        <w:jc w:val="center"/>
        <w:rPr>
          <w:rFonts w:ascii="黑体" w:hAnsi="黑体" w:eastAsia="黑体"/>
          <w:b/>
          <w:sz w:val="32"/>
        </w:rPr>
      </w:pPr>
    </w:p>
    <w:tbl>
      <w:tblPr>
        <w:tblStyle w:val="2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企业运营情况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8420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重点是企业两年来的运营情况、主要业绩、</w:t>
            </w:r>
            <w:r>
              <w:rPr>
                <w:rFonts w:hint="eastAsia"/>
                <w:sz w:val="24"/>
              </w:rPr>
              <w:t>产学研合作等有关情况。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4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发展目标完成和规划实施情况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8420" w:type="dxa"/>
            <w:noWrap w:val="0"/>
            <w:vAlign w:val="top"/>
          </w:tcPr>
          <w:p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重点是企业两年来创新建设、有效投入、</w:t>
            </w:r>
            <w:r>
              <w:rPr>
                <w:rFonts w:hint="eastAsia"/>
                <w:sz w:val="24"/>
              </w:rPr>
              <w:t>设计成果</w:t>
            </w:r>
            <w:r>
              <w:rPr>
                <w:rFonts w:hint="eastAsia" w:ascii="宋体" w:hAnsi="宋体"/>
                <w:sz w:val="24"/>
              </w:rPr>
              <w:t>等主要指标，和组织体系建设、</w:t>
            </w:r>
            <w:r>
              <w:rPr>
                <w:rFonts w:hint="eastAsia"/>
                <w:sz w:val="24"/>
              </w:rPr>
              <w:t>运营模式创新、人才队伍建设等规划实施情况，以及《浙江省省级工业设计中心认定管理办法（试行）》的符合性。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发挥省级工业设计中心公共服务平台作用的举措及成果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8420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重点是发挥省级工业设计中心引领带动作用、宣传推广先进经验；省级工业设计中心之间的合作及成果；协助地方主管部门、相关机构推动工业设计发展，参与开展行业及地方性的工业设计相关活动等。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  <w:u w:val="singl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  <w:u w:val="single"/>
              </w:rPr>
            </w:pPr>
          </w:p>
          <w:p>
            <w:pPr>
              <w:rPr>
                <w:rFonts w:ascii="宋体" w:hAnsi="宋体"/>
                <w:color w:val="FF0000"/>
                <w:sz w:val="24"/>
                <w:u w:val="single"/>
              </w:rPr>
            </w:pPr>
          </w:p>
          <w:p>
            <w:pPr>
              <w:rPr>
                <w:rFonts w:ascii="宋体" w:hAnsi="宋体"/>
                <w:color w:val="FF0000"/>
                <w:sz w:val="24"/>
                <w:u w:val="single"/>
              </w:rPr>
            </w:pPr>
          </w:p>
          <w:p>
            <w:pPr>
              <w:rPr>
                <w:rFonts w:ascii="宋体" w:hAnsi="宋体"/>
                <w:color w:val="FF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4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市级主管部门评价意见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8420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（盖章）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rPr>
          <w:rFonts w:ascii="黑体" w:hAnsi="黑体" w:eastAsia="黑体"/>
          <w:b/>
          <w:sz w:val="10"/>
          <w:szCs w:val="10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73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tianyx</dc:creator>
  <cp:lastModifiedBy>田燕翔</cp:lastModifiedBy>
  <dcterms:modified xsi:type="dcterms:W3CDTF">2019-09-03T09:14:16Z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