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6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政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府采购供应商投诉受理通知书</w:t>
      </w:r>
    </w:p>
    <w:p>
      <w:pPr>
        <w:spacing w:line="6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spacing w:line="6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你单位关于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项目（编号：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违法的投诉材料于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日收悉。根据《中华人民共和国政府采购法》《政府采购质疑和投诉办法》等有关规定，经审查，你单位的此项投诉符合政府采购投诉条件，本机关已于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日受理。为客观、公正地调查处理此案，保护政府采购活动当事人的合法权益，请你单位积极配合本机关开展调查取证工作。</w:t>
      </w:r>
    </w:p>
    <w:p>
      <w:pPr>
        <w:spacing w:line="660" w:lineRule="exact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60" w:lineRule="exact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浙江省财政厅</w:t>
      </w:r>
    </w:p>
    <w:p>
      <w:pPr>
        <w:spacing w:line="660" w:lineRule="exact"/>
        <w:ind w:firstLine="32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554A7"/>
    <w:rsid w:val="393B2941"/>
    <w:rsid w:val="53927551"/>
    <w:rsid w:val="5F956B4B"/>
    <w:rsid w:val="614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n</cp:lastModifiedBy>
  <dcterms:modified xsi:type="dcterms:W3CDTF">2019-09-06T06:14:44Z</dcterms:modified>
  <dc:title>政府采购供应商投诉受理通知书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