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sz w:val="44"/>
          <w:szCs w:val="44"/>
        </w:rPr>
      </w:pPr>
      <w:r>
        <w:rPr>
          <w:rFonts w:hint="eastAsia" w:ascii="宋体" w:hAnsi="宋体"/>
          <w:b/>
          <w:sz w:val="44"/>
          <w:szCs w:val="44"/>
        </w:rPr>
        <w:t>基金会章程核准表</w:t>
      </w:r>
    </w:p>
    <w:p>
      <w:pPr>
        <w:spacing w:line="300" w:lineRule="exact"/>
        <w:jc w:val="center"/>
        <w:rPr>
          <w:rFonts w:hint="eastAsia" w:ascii="Times New Roman" w:hAnsi="Times New Roman" w:eastAsia="仿宋_GB2312"/>
          <w:b/>
          <w:bCs/>
          <w:sz w:val="28"/>
          <w:szCs w:val="28"/>
        </w:rPr>
      </w:pPr>
    </w:p>
    <w:tbl>
      <w:tblPr>
        <w:tblStyle w:val="4"/>
        <w:tblW w:w="89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
        <w:gridCol w:w="1611"/>
        <w:gridCol w:w="1390"/>
        <w:gridCol w:w="80"/>
        <w:gridCol w:w="1481"/>
        <w:gridCol w:w="1380"/>
        <w:gridCol w:w="98"/>
        <w:gridCol w:w="1478"/>
        <w:gridCol w:w="1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8"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sz w:val="28"/>
                <w:szCs w:val="28"/>
              </w:rPr>
              <w:t>基金会名称</w:t>
            </w:r>
          </w:p>
        </w:tc>
        <w:tc>
          <w:tcPr>
            <w:tcW w:w="7294" w:type="dxa"/>
            <w:gridSpan w:val="7"/>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浙江某慈善基金会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68" w:hanging="68" w:hangingChars="38"/>
              <w:jc w:val="center"/>
              <w:rPr>
                <w:rFonts w:ascii="Times New Roman" w:hAnsi="Times New Roman" w:eastAsia="仿宋_GB2312"/>
                <w:bCs/>
                <w:sz w:val="28"/>
                <w:szCs w:val="28"/>
              </w:rPr>
            </w:pPr>
            <w:r>
              <w:rPr>
                <w:rFonts w:hint="eastAsia" w:ascii="Times New Roman" w:hAnsi="Times New Roman" w:eastAsia="仿宋_GB2312"/>
                <w:bCs/>
                <w:spacing w:val="3"/>
                <w:w w:val="62"/>
                <w:kern w:val="0"/>
                <w:sz w:val="28"/>
                <w:szCs w:val="28"/>
              </w:rPr>
              <w:t>统一社会信用代</w:t>
            </w:r>
            <w:r>
              <w:rPr>
                <w:rFonts w:hint="eastAsia" w:ascii="Times New Roman" w:hAnsi="Times New Roman" w:eastAsia="仿宋_GB2312"/>
                <w:bCs/>
                <w:spacing w:val="-9"/>
                <w:w w:val="62"/>
                <w:kern w:val="0"/>
                <w:sz w:val="28"/>
                <w:szCs w:val="28"/>
              </w:rPr>
              <w:t>码</w:t>
            </w:r>
          </w:p>
        </w:tc>
        <w:tc>
          <w:tcPr>
            <w:tcW w:w="7294" w:type="dxa"/>
            <w:gridSpan w:val="7"/>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17" w:type="dxa"/>
            <w:gridSpan w:val="9"/>
            <w:tcBorders>
              <w:top w:val="single" w:color="auto" w:sz="4" w:space="0"/>
              <w:left w:val="single" w:color="auto" w:sz="8"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通过章程的会议情况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会议名称</w:t>
            </w:r>
          </w:p>
        </w:tc>
        <w:tc>
          <w:tcPr>
            <w:tcW w:w="443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sz w:val="28"/>
                <w:szCs w:val="28"/>
              </w:rPr>
              <w:t>第几届几次理事会</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firstLine="137" w:firstLineChars="49"/>
              <w:rPr>
                <w:rFonts w:ascii="Times New Roman" w:hAnsi="Times New Roman" w:eastAsia="仿宋_GB2312"/>
                <w:bCs/>
                <w:sz w:val="28"/>
                <w:szCs w:val="28"/>
              </w:rPr>
            </w:pPr>
            <w:r>
              <w:rPr>
                <w:rFonts w:hint="eastAsia" w:ascii="Times New Roman" w:hAnsi="Times New Roman" w:eastAsia="仿宋_GB2312"/>
                <w:bCs/>
                <w:sz w:val="28"/>
                <w:szCs w:val="28"/>
              </w:rPr>
              <w:t>表决形式</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举手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时</w:t>
            </w:r>
            <w:r>
              <w:rPr>
                <w:rFonts w:ascii="Times New Roman" w:hAnsi="Times New Roman" w:eastAsia="仿宋_GB2312"/>
                <w:bCs/>
                <w:kern w:val="0"/>
                <w:sz w:val="28"/>
                <w:szCs w:val="28"/>
              </w:rPr>
              <w:t xml:space="preserve">    </w:t>
            </w:r>
            <w:r>
              <w:rPr>
                <w:rFonts w:hint="eastAsia" w:ascii="Times New Roman" w:hAnsi="Times New Roman" w:eastAsia="仿宋_GB2312"/>
                <w:bCs/>
                <w:kern w:val="0"/>
                <w:sz w:val="28"/>
                <w:szCs w:val="28"/>
              </w:rPr>
              <w:t>间</w:t>
            </w:r>
          </w:p>
        </w:tc>
        <w:tc>
          <w:tcPr>
            <w:tcW w:w="1471"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eastAsia="仿宋_GB2312"/>
                <w:bCs/>
                <w:sz w:val="28"/>
                <w:szCs w:val="28"/>
              </w:rPr>
            </w:pPr>
            <w:r>
              <w:rPr>
                <w:rFonts w:ascii="Times New Roman" w:hAnsi="Times New Roman" w:eastAsia="仿宋_GB2312"/>
                <w:bCs/>
                <w:sz w:val="28"/>
                <w:szCs w:val="28"/>
              </w:rPr>
              <w:t>2019.1.1</w:t>
            </w:r>
          </w:p>
        </w:tc>
        <w:tc>
          <w:tcPr>
            <w:tcW w:w="148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应到人数</w:t>
            </w:r>
          </w:p>
        </w:tc>
        <w:tc>
          <w:tcPr>
            <w:tcW w:w="1479"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13</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实到人数</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rPr>
                <w:rFonts w:ascii="Times New Roman" w:hAnsi="Times New Roman" w:eastAsia="仿宋_GB2312"/>
                <w:bCs/>
                <w:sz w:val="28"/>
                <w:szCs w:val="28"/>
              </w:rPr>
            </w:pPr>
            <w:r>
              <w:rPr>
                <w:rFonts w:ascii="Times New Roman" w:hAnsi="Times New Roman" w:eastAsia="仿宋_GB2312"/>
                <w:bCs/>
                <w:sz w:val="28"/>
                <w:szCs w:val="28"/>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hanging="2"/>
              <w:jc w:val="center"/>
              <w:rPr>
                <w:rFonts w:ascii="Times New Roman" w:hAnsi="Times New Roman" w:eastAsia="仿宋_GB2312"/>
                <w:bCs/>
                <w:sz w:val="28"/>
                <w:szCs w:val="28"/>
              </w:rPr>
            </w:pPr>
            <w:r>
              <w:rPr>
                <w:rFonts w:hint="eastAsia" w:ascii="Times New Roman" w:hAnsi="Times New Roman" w:eastAsia="仿宋_GB2312"/>
                <w:bCs/>
                <w:sz w:val="28"/>
                <w:szCs w:val="28"/>
              </w:rPr>
              <w:t>赞同人数</w:t>
            </w:r>
          </w:p>
        </w:tc>
        <w:tc>
          <w:tcPr>
            <w:tcW w:w="1471"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13</w:t>
            </w:r>
          </w:p>
        </w:tc>
        <w:tc>
          <w:tcPr>
            <w:tcW w:w="148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反对人数</w:t>
            </w:r>
          </w:p>
        </w:tc>
        <w:tc>
          <w:tcPr>
            <w:tcW w:w="1479"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0</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hanging="2"/>
              <w:jc w:val="center"/>
              <w:rPr>
                <w:rFonts w:ascii="Times New Roman" w:hAnsi="Times New Roman" w:eastAsia="仿宋_GB2312"/>
                <w:bCs/>
                <w:sz w:val="28"/>
                <w:szCs w:val="28"/>
              </w:rPr>
            </w:pPr>
            <w:r>
              <w:rPr>
                <w:rFonts w:hint="eastAsia" w:ascii="Times New Roman" w:hAnsi="Times New Roman" w:eastAsia="仿宋_GB2312"/>
                <w:bCs/>
                <w:sz w:val="28"/>
                <w:szCs w:val="28"/>
              </w:rPr>
              <w:t>弃权人数</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1623" w:type="dxa"/>
            <w:gridSpan w:val="2"/>
            <w:tcBorders>
              <w:top w:val="single" w:color="auto" w:sz="4" w:space="0"/>
              <w:left w:val="single" w:color="auto" w:sz="8" w:space="0"/>
              <w:bottom w:val="single" w:color="auto" w:sz="4" w:space="0"/>
              <w:right w:val="single" w:color="auto" w:sz="4" w:space="0"/>
            </w:tcBorders>
            <w:vAlign w:val="center"/>
          </w:tcPr>
          <w:p>
            <w:pPr>
              <w:spacing w:line="500" w:lineRule="exact"/>
              <w:ind w:left="-105" w:leftChars="-50" w:right="-105" w:rightChars="-50"/>
              <w:jc w:val="center"/>
              <w:rPr>
                <w:rFonts w:ascii="Times New Roman" w:hAnsi="Times New Roman" w:eastAsia="仿宋_GB2312"/>
                <w:bCs/>
                <w:sz w:val="28"/>
                <w:szCs w:val="28"/>
              </w:rPr>
            </w:pPr>
            <w:r>
              <w:rPr>
                <w:rFonts w:hint="eastAsia" w:ascii="Times New Roman" w:hAnsi="Times New Roman" w:eastAsia="仿宋_GB2312"/>
                <w:bCs/>
                <w:sz w:val="28"/>
                <w:szCs w:val="28"/>
              </w:rPr>
              <w:t>修改说明</w:t>
            </w:r>
          </w:p>
          <w:p>
            <w:pPr>
              <w:spacing w:line="500" w:lineRule="exact"/>
              <w:ind w:left="-105" w:leftChars="-50" w:right="-105" w:rightChars="-50"/>
              <w:jc w:val="center"/>
              <w:rPr>
                <w:rFonts w:ascii="Times New Roman" w:hAnsi="Times New Roman" w:eastAsia="仿宋_GB2312"/>
                <w:bCs/>
                <w:sz w:val="28"/>
                <w:szCs w:val="28"/>
              </w:rPr>
            </w:pPr>
            <w:r>
              <w:rPr>
                <w:rFonts w:hint="eastAsia" w:ascii="Times New Roman" w:hAnsi="Times New Roman" w:eastAsia="仿宋_GB2312"/>
                <w:bCs/>
                <w:sz w:val="28"/>
                <w:szCs w:val="28"/>
              </w:rPr>
              <w:t>（可另附页）</w:t>
            </w:r>
          </w:p>
        </w:tc>
        <w:tc>
          <w:tcPr>
            <w:tcW w:w="7294" w:type="dxa"/>
            <w:gridSpan w:val="7"/>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第几条“</w:t>
            </w:r>
            <w:r>
              <w:rPr>
                <w:rFonts w:ascii="Times New Roman" w:hAnsi="Times New Roman" w:eastAsia="仿宋_GB2312"/>
                <w:bCs/>
                <w:sz w:val="28"/>
                <w:szCs w:val="28"/>
              </w:rPr>
              <w:t>……..</w:t>
            </w:r>
            <w:r>
              <w:rPr>
                <w:rFonts w:hint="eastAsia" w:ascii="Times New Roman" w:hAnsi="Times New Roman" w:eastAsia="仿宋_GB2312"/>
                <w:bCs/>
                <w:sz w:val="28"/>
                <w:szCs w:val="28"/>
              </w:rPr>
              <w:t>”修改为“</w:t>
            </w:r>
            <w:r>
              <w:rPr>
                <w:rFonts w:ascii="Times New Roman" w:hAnsi="Times New Roman" w:eastAsia="仿宋_GB2312"/>
                <w:bCs/>
                <w:sz w:val="28"/>
                <w:szCs w:val="28"/>
              </w:rPr>
              <w:t>……….</w:t>
            </w:r>
            <w:r>
              <w:rPr>
                <w:rFonts w:hint="eastAsia" w:ascii="Times New Roman" w:hAnsi="Times New Roman" w:eastAsia="仿宋_GB2312"/>
                <w:bCs/>
                <w:sz w:val="28"/>
                <w:szCs w:val="28"/>
              </w:rPr>
              <w:t>”</w:t>
            </w:r>
          </w:p>
          <w:p>
            <w:pPr>
              <w:spacing w:line="500" w:lineRule="exact"/>
              <w:jc w:val="center"/>
              <w:rPr>
                <w:rFonts w:ascii="Times New Roman" w:hAnsi="Times New Roman" w:eastAsia="仿宋_GB2312"/>
                <w:bCs/>
                <w:sz w:val="28"/>
                <w:szCs w:val="28"/>
              </w:rPr>
            </w:pPr>
          </w:p>
          <w:p>
            <w:pPr>
              <w:spacing w:line="500" w:lineRule="exact"/>
              <w:jc w:val="center"/>
              <w:rPr>
                <w:rFonts w:ascii="Times New Roman" w:hAnsi="Times New Roman" w:eastAsia="仿宋_GB2312"/>
                <w:bCs/>
                <w:sz w:val="28"/>
                <w:szCs w:val="28"/>
              </w:rPr>
            </w:pPr>
          </w:p>
          <w:p>
            <w:pPr>
              <w:spacing w:line="500" w:lineRule="exact"/>
              <w:jc w:val="center"/>
              <w:rPr>
                <w:rFonts w:ascii="Times New Roman" w:hAnsi="Times New Roman"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2533" w:hRule="atLeast"/>
          <w:jc w:val="center"/>
        </w:trPr>
        <w:tc>
          <w:tcPr>
            <w:tcW w:w="3003" w:type="dxa"/>
            <w:gridSpan w:val="2"/>
            <w:tcBorders>
              <w:top w:val="single" w:color="auto" w:sz="4" w:space="0"/>
              <w:left w:val="single" w:color="auto" w:sz="8" w:space="0"/>
              <w:bottom w:val="single" w:color="auto" w:sz="8" w:space="0"/>
              <w:right w:val="single" w:color="auto" w:sz="4" w:space="0"/>
            </w:tcBorders>
            <w:tcMar>
              <w:top w:w="0" w:type="dxa"/>
              <w:left w:w="57" w:type="dxa"/>
              <w:bottom w:w="0" w:type="dxa"/>
              <w:right w:w="57" w:type="dxa"/>
            </w:tcMar>
          </w:tcPr>
          <w:p>
            <w:pPr>
              <w:spacing w:line="500" w:lineRule="exact"/>
              <w:rPr>
                <w:rFonts w:ascii="仿宋_GB2312" w:eastAsia="仿宋_GB2312"/>
                <w:bCs/>
                <w:w w:val="80"/>
                <w:sz w:val="28"/>
                <w:szCs w:val="28"/>
              </w:rPr>
            </w:pPr>
            <w:r>
              <w:rPr>
                <w:rFonts w:hint="eastAsia" w:ascii="仿宋_GB2312" w:eastAsia="仿宋_GB2312"/>
                <w:bCs/>
                <w:w w:val="80"/>
                <w:sz w:val="28"/>
                <w:szCs w:val="28"/>
              </w:rPr>
              <w:t>基金会法定代表人签章：</w:t>
            </w:r>
          </w:p>
          <w:p>
            <w:pPr>
              <w:spacing w:line="500" w:lineRule="exact"/>
              <w:rPr>
                <w:rFonts w:hint="eastAsia" w:ascii="仿宋_GB2312" w:eastAsia="仿宋_GB2312"/>
                <w:bCs/>
                <w:sz w:val="28"/>
                <w:szCs w:val="28"/>
              </w:rPr>
            </w:pPr>
            <w:r>
              <w:rPr>
                <w:rFonts w:hint="eastAsia" w:ascii="仿宋_GB2312" w:eastAsia="仿宋_GB2312"/>
                <w:bCs/>
                <w:sz w:val="28"/>
                <w:szCs w:val="28"/>
              </w:rPr>
              <w:t>基金会盖章：</w:t>
            </w:r>
          </w:p>
          <w:p>
            <w:pPr>
              <w:spacing w:line="500" w:lineRule="exact"/>
              <w:rPr>
                <w:rFonts w:hint="eastAsia" w:ascii="仿宋_GB2312" w:eastAsia="仿宋_GB2312"/>
                <w:bCs/>
                <w:sz w:val="28"/>
                <w:szCs w:val="28"/>
              </w:rPr>
            </w:pPr>
            <w:r>
              <w:rPr>
                <w:rFonts w:hint="eastAsia" w:ascii="仿宋_GB2312" w:eastAsia="仿宋_GB2312"/>
                <w:bCs/>
                <w:sz w:val="28"/>
                <w:szCs w:val="28"/>
              </w:rPr>
              <w:t xml:space="preserve">                   </w:t>
            </w:r>
          </w:p>
          <w:p>
            <w:pPr>
              <w:spacing w:line="500" w:lineRule="exact"/>
              <w:rPr>
                <w:rFonts w:hint="eastAsia" w:ascii="仿宋_GB2312" w:eastAsia="仿宋_GB2312"/>
                <w:bCs/>
                <w:sz w:val="28"/>
                <w:szCs w:val="28"/>
              </w:rPr>
            </w:pPr>
          </w:p>
          <w:p>
            <w:pPr>
              <w:spacing w:line="500" w:lineRule="exact"/>
              <w:jc w:val="right"/>
              <w:rPr>
                <w:rFonts w:hint="eastAsia" w:ascii="仿宋_GB2312" w:eastAsia="仿宋_GB2312"/>
                <w:bCs/>
                <w:sz w:val="28"/>
                <w:szCs w:val="28"/>
              </w:rPr>
            </w:pPr>
            <w:r>
              <w:rPr>
                <w:rFonts w:hint="eastAsia" w:ascii="仿宋_GB2312" w:eastAsia="仿宋_GB2312"/>
                <w:bCs/>
                <w:sz w:val="28"/>
                <w:szCs w:val="28"/>
              </w:rPr>
              <w:t>年  月  日</w:t>
            </w:r>
          </w:p>
        </w:tc>
        <w:tc>
          <w:tcPr>
            <w:tcW w:w="2943" w:type="dxa"/>
            <w:gridSpan w:val="3"/>
            <w:tcBorders>
              <w:top w:val="single" w:color="auto" w:sz="4" w:space="0"/>
              <w:left w:val="single" w:color="auto" w:sz="4" w:space="0"/>
              <w:bottom w:val="single" w:color="auto" w:sz="8" w:space="0"/>
              <w:right w:val="single" w:color="auto" w:sz="4" w:space="0"/>
            </w:tcBorders>
            <w:tcMar>
              <w:top w:w="0" w:type="dxa"/>
              <w:left w:w="57" w:type="dxa"/>
              <w:bottom w:w="0" w:type="dxa"/>
              <w:right w:w="57" w:type="dxa"/>
            </w:tcMar>
          </w:tcPr>
          <w:p>
            <w:pPr>
              <w:spacing w:line="500" w:lineRule="exact"/>
              <w:ind w:firstLine="1"/>
              <w:rPr>
                <w:rFonts w:hint="eastAsia" w:ascii="仿宋_GB2312" w:eastAsia="仿宋_GB2312"/>
                <w:bCs/>
                <w:sz w:val="28"/>
                <w:szCs w:val="28"/>
              </w:rPr>
            </w:pPr>
            <w:r>
              <w:rPr>
                <w:rFonts w:hint="eastAsia" w:ascii="仿宋_GB2312" w:eastAsia="仿宋_GB2312"/>
                <w:bCs/>
                <w:sz w:val="28"/>
                <w:szCs w:val="28"/>
              </w:rPr>
              <w:t>业务主管单位意见：</w:t>
            </w:r>
          </w:p>
          <w:p>
            <w:pPr>
              <w:spacing w:line="500" w:lineRule="exact"/>
              <w:ind w:firstLine="1"/>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hint="eastAsia" w:ascii="仿宋_GB2312" w:eastAsia="仿宋_GB2312"/>
                <w:bCs/>
                <w:sz w:val="28"/>
                <w:szCs w:val="28"/>
              </w:rPr>
            </w:pPr>
            <w:r>
              <w:rPr>
                <w:rFonts w:hint="eastAsia" w:ascii="仿宋_GB2312" w:eastAsia="仿宋_GB2312"/>
                <w:bCs/>
                <w:sz w:val="28"/>
                <w:szCs w:val="28"/>
              </w:rPr>
              <w:t>经办人：             年  月  日</w:t>
            </w:r>
          </w:p>
        </w:tc>
        <w:tc>
          <w:tcPr>
            <w:tcW w:w="2960" w:type="dxa"/>
            <w:gridSpan w:val="3"/>
            <w:tcBorders>
              <w:top w:val="single" w:color="auto" w:sz="4" w:space="0"/>
              <w:left w:val="single" w:color="auto" w:sz="4" w:space="0"/>
              <w:bottom w:val="single" w:color="auto" w:sz="8" w:space="0"/>
              <w:right w:val="single" w:color="auto" w:sz="8" w:space="0"/>
            </w:tcBorders>
            <w:tcMar>
              <w:top w:w="0" w:type="dxa"/>
              <w:left w:w="57" w:type="dxa"/>
              <w:bottom w:w="0" w:type="dxa"/>
              <w:right w:w="57" w:type="dxa"/>
            </w:tcMar>
          </w:tcPr>
          <w:p>
            <w:pPr>
              <w:spacing w:line="500" w:lineRule="exact"/>
              <w:rPr>
                <w:rFonts w:hint="eastAsia" w:ascii="仿宋_GB2312" w:eastAsia="仿宋_GB2312"/>
                <w:bCs/>
                <w:sz w:val="28"/>
                <w:szCs w:val="28"/>
              </w:rPr>
            </w:pPr>
            <w:r>
              <w:rPr>
                <w:rFonts w:hint="eastAsia" w:ascii="仿宋_GB2312" w:eastAsia="仿宋_GB2312"/>
                <w:bCs/>
                <w:sz w:val="28"/>
                <w:szCs w:val="28"/>
              </w:rPr>
              <w:t>党建</w:t>
            </w:r>
            <w:r>
              <w:rPr>
                <w:rFonts w:hint="eastAsia" w:ascii="仿宋_GB2312" w:eastAsia="仿宋_GB2312"/>
                <w:bCs/>
                <w:sz w:val="28"/>
                <w:szCs w:val="28"/>
                <w:lang w:val="en-US" w:eastAsia="zh-CN"/>
              </w:rPr>
              <w:t>工作机构</w:t>
            </w:r>
            <w:bookmarkStart w:id="0" w:name="_GoBack"/>
            <w:bookmarkEnd w:id="0"/>
            <w:r>
              <w:rPr>
                <w:rFonts w:hint="eastAsia" w:ascii="仿宋_GB2312" w:eastAsia="仿宋_GB2312"/>
                <w:bCs/>
                <w:sz w:val="28"/>
                <w:szCs w:val="28"/>
              </w:rPr>
              <w:t>意见：</w:t>
            </w:r>
          </w:p>
          <w:p>
            <w:pPr>
              <w:spacing w:line="500" w:lineRule="exact"/>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hint="eastAsia" w:ascii="仿宋_GB2312" w:eastAsia="仿宋_GB2312"/>
                <w:bCs/>
                <w:sz w:val="28"/>
                <w:szCs w:val="28"/>
              </w:rPr>
            </w:pPr>
            <w:r>
              <w:rPr>
                <w:rFonts w:hint="eastAsia" w:ascii="仿宋_GB2312" w:eastAsia="仿宋_GB2312"/>
                <w:bCs/>
                <w:sz w:val="28"/>
                <w:szCs w:val="28"/>
              </w:rPr>
              <w:t>经办人：             年  月  日</w:t>
            </w:r>
          </w:p>
        </w:tc>
      </w:tr>
    </w:tbl>
    <w:p>
      <w:pPr>
        <w:jc w:val="center"/>
        <w:rPr>
          <w:rFonts w:hint="eastAsia" w:ascii="黑体" w:hAnsi="Times New Roman" w:eastAsia="黑体"/>
          <w:bCs/>
          <w:sz w:val="28"/>
          <w:szCs w:val="28"/>
        </w:rPr>
      </w:pPr>
      <w:r>
        <w:rPr>
          <w:rFonts w:hint="eastAsia" w:ascii="黑体" w:hAnsi="Times New Roman" w:eastAsia="黑体"/>
          <w:bCs/>
          <w:sz w:val="28"/>
          <w:szCs w:val="28"/>
        </w:rPr>
        <w:t>登记管理机关审批</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845" w:type="dxa"/>
            <w:tcBorders>
              <w:top w:val="single" w:color="auto" w:sz="8" w:space="0"/>
              <w:left w:val="single" w:color="auto" w:sz="8" w:space="0"/>
              <w:bottom w:val="single" w:color="auto" w:sz="8" w:space="0"/>
              <w:right w:val="single" w:color="auto" w:sz="8" w:space="0"/>
            </w:tcBorders>
            <w:vAlign w:val="bottom"/>
          </w:tcPr>
          <w:p>
            <w:pPr>
              <w:spacing w:line="500" w:lineRule="exact"/>
              <w:rPr>
                <w:rFonts w:hint="eastAsia" w:ascii="仿宋_GB2312" w:eastAsia="仿宋_GB2312"/>
                <w:bCs/>
                <w:sz w:val="28"/>
                <w:szCs w:val="28"/>
              </w:rPr>
            </w:pPr>
          </w:p>
          <w:p>
            <w:pPr>
              <w:spacing w:line="500" w:lineRule="exact"/>
              <w:jc w:val="right"/>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承办人：                 负责人：</w:t>
            </w:r>
          </w:p>
          <w:p>
            <w:pPr>
              <w:spacing w:line="500" w:lineRule="exact"/>
              <w:ind w:firstLine="7243" w:firstLineChars="2587"/>
              <w:rPr>
                <w:rFonts w:hint="eastAsia" w:ascii="仿宋_GB2312" w:eastAsia="仿宋_GB2312"/>
                <w:bCs/>
                <w:sz w:val="28"/>
                <w:szCs w:val="28"/>
              </w:rPr>
            </w:pPr>
            <w:r>
              <w:rPr>
                <w:rFonts w:hint="eastAsia" w:ascii="仿宋_GB2312" w:eastAsia="仿宋_GB2312"/>
                <w:bCs/>
                <w:sz w:val="28"/>
                <w:szCs w:val="28"/>
              </w:rPr>
              <w:t>（印章）</w:t>
            </w:r>
          </w:p>
          <w:p>
            <w:pPr>
              <w:wordWrap w:val="0"/>
              <w:spacing w:line="500" w:lineRule="exact"/>
              <w:jc w:val="right"/>
              <w:rPr>
                <w:rFonts w:hint="eastAsia" w:ascii="Times New Roman" w:hAnsi="Times New Roman" w:eastAsia="仿宋_GB2312"/>
                <w:bCs/>
                <w:sz w:val="28"/>
                <w:szCs w:val="28"/>
              </w:rPr>
            </w:pPr>
            <w:r>
              <w:rPr>
                <w:rFonts w:hint="eastAsia" w:ascii="Times New Roman" w:hAnsi="Times New Roman" w:eastAsia="仿宋_GB2312"/>
                <w:bCs/>
                <w:sz w:val="28"/>
                <w:szCs w:val="28"/>
              </w:rPr>
              <w:t>年</w:t>
            </w:r>
            <w:r>
              <w:rPr>
                <w:rFonts w:ascii="Times New Roman" w:hAnsi="Times New Roman" w:eastAsia="仿宋_GB2312"/>
                <w:bCs/>
                <w:sz w:val="28"/>
                <w:szCs w:val="28"/>
              </w:rPr>
              <w:t xml:space="preserve">  </w:t>
            </w:r>
            <w:r>
              <w:rPr>
                <w:rFonts w:hint="eastAsia" w:ascii="Times New Roman" w:hAnsi="Times New Roman" w:eastAsia="仿宋_GB2312"/>
                <w:bCs/>
                <w:sz w:val="28"/>
                <w:szCs w:val="28"/>
              </w:rPr>
              <w:t>月</w:t>
            </w:r>
            <w:r>
              <w:rPr>
                <w:rFonts w:ascii="Times New Roman" w:hAnsi="Times New Roman" w:eastAsia="仿宋_GB2312"/>
                <w:bCs/>
                <w:sz w:val="28"/>
                <w:szCs w:val="28"/>
              </w:rPr>
              <w:t xml:space="preserve">  </w:t>
            </w:r>
            <w:r>
              <w:rPr>
                <w:rFonts w:hint="eastAsia" w:ascii="Times New Roman" w:hAnsi="Times New Roman" w:eastAsia="仿宋_GB2312"/>
                <w:bCs/>
                <w:sz w:val="28"/>
                <w:szCs w:val="28"/>
              </w:rPr>
              <w:t>日</w:t>
            </w:r>
          </w:p>
        </w:tc>
      </w:tr>
    </w:tbl>
    <w:p>
      <w:pPr>
        <w:spacing w:line="580" w:lineRule="exact"/>
        <w:jc w:val="right"/>
        <w:rPr>
          <w:rFonts w:ascii="宋体" w:hAnsi="宋体"/>
          <w:b/>
          <w:sz w:val="44"/>
          <w:szCs w:val="44"/>
        </w:rPr>
      </w:pPr>
      <w:r>
        <w:rPr>
          <w:rFonts w:hint="eastAsia" w:ascii="宋体" w:hAnsi="宋体"/>
          <w:bCs/>
          <w:sz w:val="32"/>
          <w:szCs w:val="32"/>
        </w:rPr>
        <w:t xml:space="preserve">  浙江省民政厅监制</w:t>
      </w:r>
    </w:p>
    <w:p>
      <w:pPr>
        <w:spacing w:line="580" w:lineRule="exact"/>
        <w:jc w:val="center"/>
        <w:rPr>
          <w:rFonts w:hint="eastAsia" w:ascii="宋体" w:hAnsi="宋体"/>
          <w:b/>
          <w:sz w:val="44"/>
          <w:szCs w:val="44"/>
        </w:rPr>
      </w:pPr>
    </w:p>
    <w:p>
      <w:pPr>
        <w:spacing w:line="580" w:lineRule="exact"/>
        <w:jc w:val="center"/>
        <w:rPr>
          <w:rFonts w:ascii="宋体" w:hAnsi="宋体"/>
          <w:b/>
          <w:sz w:val="44"/>
          <w:szCs w:val="44"/>
        </w:rPr>
      </w:pPr>
      <w:r>
        <w:rPr>
          <w:rFonts w:ascii="宋体" w:hAnsi="宋体"/>
          <w:b/>
          <w:sz w:val="44"/>
          <w:szCs w:val="44"/>
        </w:rPr>
        <w:t>基金会</w:t>
      </w:r>
      <w:r>
        <w:rPr>
          <w:rFonts w:hint="eastAsia" w:ascii="宋体" w:hAnsi="宋体"/>
          <w:b/>
          <w:sz w:val="44"/>
          <w:szCs w:val="44"/>
        </w:rPr>
        <w:t>（慈善组织）</w:t>
      </w:r>
      <w:r>
        <w:rPr>
          <w:rFonts w:ascii="宋体" w:hAnsi="宋体"/>
          <w:b/>
          <w:sz w:val="44"/>
          <w:szCs w:val="44"/>
        </w:rPr>
        <w:t>章程</w:t>
      </w:r>
      <w:r>
        <w:rPr>
          <w:rFonts w:hint="eastAsia" w:ascii="宋体" w:hAnsi="宋体"/>
          <w:b/>
          <w:sz w:val="44"/>
          <w:szCs w:val="44"/>
        </w:rPr>
        <w:t>范式</w:t>
      </w:r>
    </w:p>
    <w:p>
      <w:pPr>
        <w:spacing w:before="312" w:beforeLines="100" w:after="312" w:afterLines="100" w:line="595" w:lineRule="exact"/>
        <w:jc w:val="center"/>
        <w:rPr>
          <w:rFonts w:ascii="黑体" w:hAnsi="Times New Roman" w:eastAsia="黑体"/>
          <w:sz w:val="32"/>
          <w:szCs w:val="32"/>
        </w:rPr>
      </w:pPr>
      <w:r>
        <w:rPr>
          <w:rFonts w:hint="eastAsia" w:ascii="黑体" w:hAnsi="Times New Roman" w:eastAsia="黑体"/>
          <w:sz w:val="32"/>
          <w:szCs w:val="32"/>
        </w:rPr>
        <w:t>说    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根据2004年3月8日国务院颁布的《基金会管理条例》和其他有关法律法规制定此章程范式。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基金会章程</w:t>
      </w:r>
      <w:r>
        <w:rPr>
          <w:rFonts w:hint="eastAsia" w:ascii="Times New Roman" w:hAnsi="Times New Roman" w:eastAsia="仿宋_GB2312"/>
          <w:sz w:val="32"/>
          <w:szCs w:val="32"/>
        </w:rPr>
        <w:t>范式</w:t>
      </w:r>
      <w:r>
        <w:rPr>
          <w:rFonts w:ascii="Times New Roman" w:hAnsi="Times New Roman" w:eastAsia="仿宋_GB2312"/>
          <w:sz w:val="32"/>
          <w:szCs w:val="32"/>
        </w:rPr>
        <w:t>，旨在为基金会制定章程提供范例。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、基金会制定的章程，应当包括章程</w:t>
      </w:r>
      <w:r>
        <w:rPr>
          <w:rFonts w:hint="eastAsia" w:ascii="Times New Roman" w:hAnsi="Times New Roman" w:eastAsia="仿宋_GB2312"/>
          <w:sz w:val="32"/>
          <w:szCs w:val="32"/>
        </w:rPr>
        <w:t>范式</w:t>
      </w:r>
      <w:r>
        <w:rPr>
          <w:rFonts w:ascii="Times New Roman" w:hAnsi="Times New Roman" w:eastAsia="仿宋_GB2312"/>
          <w:sz w:val="32"/>
          <w:szCs w:val="32"/>
        </w:rPr>
        <w:t>中所列全部条款，可根据实际情况作适当补充。</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 〗”内文字为制定要求。</w:t>
      </w:r>
    </w:p>
    <w:p>
      <w:pPr>
        <w:spacing w:before="312" w:beforeLines="100" w:after="312" w:afterLines="100" w:line="595" w:lineRule="exact"/>
        <w:jc w:val="center"/>
        <w:rPr>
          <w:rFonts w:ascii="黑体" w:hAnsi="Times New Roman" w:eastAsia="黑体"/>
          <w:sz w:val="32"/>
          <w:szCs w:val="32"/>
        </w:rPr>
      </w:pP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第一章  总</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本基金会的名称是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基金会。〖基金会命名应当符合《基金会名称管理规定》〗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本基金会属于</w:t>
      </w:r>
      <w:r>
        <w:rPr>
          <w:rFonts w:hint="eastAsia" w:ascii="Times New Roman" w:hAnsi="Times New Roman" w:eastAsia="仿宋_GB2312"/>
          <w:sz w:val="32"/>
          <w:szCs w:val="32"/>
          <w:u w:val="single"/>
        </w:rPr>
        <w:t xml:space="preserve">      </w:t>
      </w:r>
      <w:r>
        <w:rPr>
          <w:rFonts w:ascii="Times New Roman" w:hAnsi="Times New Roman" w:eastAsia="仿宋_GB2312"/>
          <w:color w:val="0000FF"/>
          <w:sz w:val="32"/>
          <w:szCs w:val="32"/>
        </w:rPr>
        <w:t>〖公募或非公募</w:t>
      </w:r>
      <w:r>
        <w:rPr>
          <w:rFonts w:hint="eastAsia" w:ascii="Times New Roman" w:hAnsi="Times New Roman" w:eastAsia="仿宋_GB2312"/>
          <w:color w:val="0000FF"/>
          <w:sz w:val="32"/>
          <w:szCs w:val="32"/>
        </w:rPr>
        <w:t>或已取得公募资格</w:t>
      </w:r>
      <w:r>
        <w:rPr>
          <w:rFonts w:ascii="Times New Roman" w:hAnsi="Times New Roman" w:eastAsia="仿宋_GB2312"/>
          <w:color w:val="0000FF"/>
          <w:sz w:val="32"/>
          <w:szCs w:val="32"/>
        </w:rPr>
        <w:t>〗</w:t>
      </w:r>
      <w:r>
        <w:rPr>
          <w:rFonts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本基金会面向公众募捐的地域范围是：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。〖公募基金会〗</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color w:val="0000FF"/>
          <w:sz w:val="32"/>
          <w:szCs w:val="32"/>
        </w:rPr>
        <w:t>本基金会遵守宪法、法律、法规和国家政策，践行社会主义核心价值观，遵守社会道德风尚。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本基金会的宗旨：</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本基金会的原始基金数额为人民币</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万元，来源于</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90" w:lineRule="exact"/>
        <w:ind w:firstLine="640" w:firstLineChars="200"/>
        <w:rPr>
          <w:rFonts w:eastAsia="仿宋_GB2312"/>
          <w:color w:val="0000FF"/>
          <w:sz w:val="32"/>
          <w:szCs w:val="32"/>
        </w:rPr>
      </w:pPr>
      <w:r>
        <w:rPr>
          <w:rFonts w:ascii="黑体" w:hAnsi="Times New Roman" w:eastAsia="黑体"/>
          <w:color w:val="0000FF"/>
          <w:sz w:val="32"/>
          <w:szCs w:val="32"/>
        </w:rPr>
        <w:t>第五条</w:t>
      </w:r>
      <w:r>
        <w:rPr>
          <w:rFonts w:ascii="Times New Roman" w:hAnsi="Times New Roman" w:eastAsia="仿宋_GB2312"/>
          <w:color w:val="0000FF"/>
          <w:sz w:val="32"/>
          <w:szCs w:val="32"/>
        </w:rPr>
        <w:t xml:space="preserve"> </w:t>
      </w:r>
      <w:r>
        <w:rPr>
          <w:rFonts w:hint="eastAsia" w:ascii="Times New Roman" w:hAnsi="Times New Roman" w:eastAsia="仿宋_GB2312"/>
          <w:color w:val="0000FF"/>
          <w:sz w:val="32"/>
          <w:szCs w:val="32"/>
        </w:rPr>
        <w:t xml:space="preserve"> 本基金会</w:t>
      </w:r>
      <w:r>
        <w:rPr>
          <w:rFonts w:hint="eastAsia" w:eastAsia="仿宋_GB2312"/>
          <w:color w:val="0000FF"/>
          <w:sz w:val="32"/>
          <w:szCs w:val="32"/>
        </w:rPr>
        <w:t>坚持中国共产党的全面领导，根据</w:t>
      </w:r>
      <w:r>
        <w:rPr>
          <w:rFonts w:eastAsia="仿宋_GB2312"/>
          <w:color w:val="0000FF"/>
          <w:sz w:val="32"/>
          <w:szCs w:val="32"/>
        </w:rPr>
        <w:t>中国共产党章程</w:t>
      </w:r>
      <w:r>
        <w:rPr>
          <w:rFonts w:hint="eastAsia" w:eastAsia="仿宋_GB2312"/>
          <w:color w:val="0000FF"/>
          <w:sz w:val="32"/>
          <w:szCs w:val="32"/>
        </w:rPr>
        <w:t>的</w:t>
      </w:r>
      <w:r>
        <w:rPr>
          <w:rFonts w:eastAsia="仿宋_GB2312"/>
          <w:color w:val="0000FF"/>
          <w:sz w:val="32"/>
          <w:szCs w:val="32"/>
        </w:rPr>
        <w:t>规定</w:t>
      </w:r>
      <w:r>
        <w:rPr>
          <w:rFonts w:hint="eastAsia" w:eastAsia="仿宋_GB2312"/>
          <w:color w:val="0000FF"/>
          <w:sz w:val="32"/>
          <w:szCs w:val="32"/>
        </w:rPr>
        <w:t>，</w:t>
      </w:r>
      <w:r>
        <w:rPr>
          <w:rFonts w:eastAsia="仿宋_GB2312"/>
          <w:color w:val="0000FF"/>
          <w:sz w:val="32"/>
          <w:szCs w:val="32"/>
        </w:rPr>
        <w:t>建立</w:t>
      </w:r>
      <w:r>
        <w:rPr>
          <w:rFonts w:hint="eastAsia" w:eastAsia="仿宋_GB2312"/>
          <w:color w:val="0000FF"/>
          <w:sz w:val="32"/>
          <w:szCs w:val="32"/>
        </w:rPr>
        <w:t>中国共产党的组织，开展党的活动，为党组织的活动提供必要条件</w:t>
      </w:r>
      <w:r>
        <w:rPr>
          <w:rStyle w:val="6"/>
          <w:rFonts w:eastAsia="仿宋_GB2312"/>
          <w:color w:val="0000FF"/>
          <w:sz w:val="32"/>
          <w:szCs w:val="32"/>
        </w:rPr>
        <w:t>。</w:t>
      </w:r>
    </w:p>
    <w:p>
      <w:pPr>
        <w:spacing w:line="595" w:lineRule="exact"/>
        <w:ind w:firstLine="645"/>
        <w:rPr>
          <w:rFonts w:ascii="Times New Roman" w:hAnsi="Times New Roman" w:eastAsia="仿宋_GB2312"/>
          <w:color w:val="0000FF"/>
          <w:sz w:val="32"/>
          <w:szCs w:val="32"/>
        </w:rPr>
      </w:pPr>
      <w:r>
        <w:rPr>
          <w:rFonts w:hint="eastAsia" w:ascii="Times New Roman" w:hAnsi="Times New Roman" w:eastAsia="仿宋_GB2312"/>
          <w:color w:val="0000FF"/>
          <w:sz w:val="32"/>
          <w:szCs w:val="32"/>
        </w:rPr>
        <w:t>本基金会的登记管理机关是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，党建工作机构是</w:t>
      </w:r>
      <w:r>
        <w:rPr>
          <w:rFonts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，业务主管单位是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。本基金会接受业务主管单位、党建工作机构、登记管理机关和有关业务管理部门的业务指导和监督管理。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本基金会的住所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本基金会公益活动的业务范围</w:t>
      </w:r>
      <w:r>
        <w:rPr>
          <w:rFonts w:hint="eastAsia" w:ascii="Times New Roman" w:hAnsi="Times New Roman" w:eastAsia="仿宋_GB2312"/>
          <w:sz w:val="32"/>
          <w:szCs w:val="32"/>
        </w:rPr>
        <w:t>：</w:t>
      </w:r>
      <w:r>
        <w:rPr>
          <w:rFonts w:ascii="Times New Roman" w:hAnsi="Times New Roman" w:eastAsia="仿宋_GB2312"/>
          <w:sz w:val="32"/>
          <w:szCs w:val="32"/>
        </w:rPr>
        <w:t>〖必须具体、明确〗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本基金会由</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本基金会理事每届任期为</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〖基金会理事人数不少于5人，且不多于25人。理事每届任期不得超过5年。〗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理事会换届改选时，由业务主管单位、理事会、</w:t>
      </w:r>
      <w:r>
        <w:rPr>
          <w:rFonts w:hint="eastAsia" w:ascii="Times New Roman" w:hAnsi="Times New Roman" w:eastAsia="仿宋_GB2312"/>
          <w:color w:val="0000FF"/>
          <w:sz w:val="32"/>
          <w:szCs w:val="32"/>
        </w:rPr>
        <w:t>基金会党组织</w:t>
      </w:r>
      <w:r>
        <w:rPr>
          <w:rFonts w:hint="eastAsia" w:ascii="Times New Roman" w:hAnsi="Times New Roman" w:eastAsia="仿宋_GB2312"/>
          <w:sz w:val="32"/>
          <w:szCs w:val="32"/>
        </w:rPr>
        <w:t>、主要捐赠人共同提名候选人并组织换届领导小组，组织全部候选人共同选举产生新一届理事。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（三）罢免、增补理事应当经理事会表决通过，报业务主管单位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审查同意；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〖用私人财产设立的非公募基金会应注明：相互间有近亲属关系的基金会理事，总数不得超过理事总人数的1/3；其他基金会应注明：具有近亲属关系的不得同时在理事会任职。〗</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（四）年度收支预算及决算审定；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（五）制定内部管理制度；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（七）决定由秘书长提名的副秘书长和各机构主要负责人的聘任；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（八）听取、审议秘书长的工作报告，检查秘书长的工作；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理事会每年召开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次〖至少2次〗会议。理事会会议由理事长负责召集和主持。</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有1/3理事提议，必须召开理事会会议。如理事长不能召集，提议理事可推选召集人。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召开理事会会议，理事长或召集人需提前5日通知全体理事、监事。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理事会会议须有2/3以上理事出席方能召开；理事会决议须经出席理事过半数通过方为有效。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下列重要事项的决议，须经出席理事表决，2/3以上通过方为有效：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本基金会设监事</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名。监事任期与理事任期相同，期满可以连任。〖3名以上监事可设监事会。〗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监事的权利和义务：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监事列席理事会会议，有权向理事会提出质询和建议，并应当向登记管理机关、业务主管单位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以及税务、会计主管部门反映情况。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在本基金会领取报酬的理事不得超过理事总人数的1/3。监事和未在基金会担任专职工作的理事不得从基金会获取报酬。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本基金会理事长、副理事长、秘书长必须符合以下条件：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（二）理事长、副理事长、秘书长最高任职年龄不超过70周岁，秘书长为专职；</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（二）因犯罪被判处管制、拘役或者有期徒刑，刑期执行完毕之日起未逾5年的；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（四）曾在因违法被撤销登记的基金会担任理事长、副理事长或者秘书长，且对该基金会的违法行为负有个人责任，自该基金会被撤销之日起未逾5年的。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担任本基金会理事长、副理事长或者秘书长的香港居民、澳门居民、台湾居民以及外国人，每年在中国内地居留时间不得少于3个月。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本基金会的理事长、副理事长、秘书长每届任期</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年，连任不超过两届。</w:t>
      </w:r>
      <w:r>
        <w:rPr>
          <w:rFonts w:hint="eastAsia" w:ascii="Times New Roman" w:hAnsi="Times New Roman" w:eastAsia="仿宋_GB2312"/>
          <w:sz w:val="32"/>
          <w:szCs w:val="32"/>
        </w:rPr>
        <w:t>因特殊情况需超届连任的，须经理事会特殊程序表决通过，报业务主管单位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审查并经登记管理机关批准同意后，方可任职</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第二十七条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（一）召集和主持理事会会议；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（三）代表基金会签署重要文件；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本基金会为</w:t>
      </w:r>
      <w:r>
        <w:rPr>
          <w:rFonts w:hint="eastAsia" w:ascii="Times New Roman" w:hAnsi="Times New Roman" w:eastAsia="仿宋_GB2312"/>
          <w:sz w:val="32"/>
          <w:szCs w:val="32"/>
          <w:u w:val="single"/>
        </w:rPr>
        <w:t xml:space="preserve">      </w:t>
      </w:r>
      <w:r>
        <w:rPr>
          <w:rFonts w:eastAsia="仿宋_GB2312"/>
          <w:color w:val="0000FF"/>
          <w:sz w:val="32"/>
          <w:szCs w:val="32"/>
        </w:rPr>
        <w:t>〖</w:t>
      </w:r>
      <w:r>
        <w:rPr>
          <w:rFonts w:ascii="Times New Roman" w:hAnsi="Times New Roman" w:eastAsia="仿宋_GB2312"/>
          <w:color w:val="0000FF"/>
          <w:sz w:val="32"/>
          <w:szCs w:val="32"/>
        </w:rPr>
        <w:t>公募或非公募</w:t>
      </w:r>
      <w:r>
        <w:rPr>
          <w:rFonts w:hint="eastAsia" w:ascii="Times New Roman" w:hAnsi="Times New Roman" w:eastAsia="仿宋_GB2312"/>
          <w:color w:val="0000FF"/>
          <w:sz w:val="32"/>
          <w:szCs w:val="32"/>
        </w:rPr>
        <w:t>或已取得公募资格</w:t>
      </w:r>
      <w:r>
        <w:rPr>
          <w:rFonts w:eastAsia="仿宋_GB2312"/>
          <w:color w:val="0000FF"/>
          <w:sz w:val="32"/>
          <w:szCs w:val="32"/>
        </w:rPr>
        <w:t>〗</w:t>
      </w:r>
      <w:r>
        <w:rPr>
          <w:rFonts w:ascii="Times New Roman" w:hAnsi="Times New Roman" w:eastAsia="仿宋_GB2312"/>
          <w:sz w:val="32"/>
          <w:szCs w:val="32"/>
        </w:rPr>
        <w:t>基金会，本基金会的收入来源于：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〖可选项：组织募捐的收入</w:t>
      </w:r>
      <w:r>
        <w:rPr>
          <w:rFonts w:eastAsia="仿宋_GB2312"/>
          <w:color w:val="0000FF"/>
          <w:sz w:val="32"/>
          <w:szCs w:val="32"/>
        </w:rPr>
        <w:t>（公募基金会</w:t>
      </w:r>
      <w:r>
        <w:rPr>
          <w:rFonts w:hint="eastAsia" w:eastAsia="仿宋_GB2312"/>
          <w:color w:val="0000FF"/>
          <w:sz w:val="32"/>
          <w:szCs w:val="32"/>
        </w:rPr>
        <w:t>可选</w:t>
      </w:r>
      <w:r>
        <w:rPr>
          <w:rFonts w:eastAsia="仿宋_GB2312"/>
          <w:color w:val="0000FF"/>
          <w:sz w:val="32"/>
          <w:szCs w:val="32"/>
        </w:rPr>
        <w:t>）</w:t>
      </w:r>
      <w:r>
        <w:rPr>
          <w:rFonts w:ascii="Times New Roman" w:hAnsi="Times New Roman" w:eastAsia="仿宋_GB2312"/>
          <w:sz w:val="32"/>
          <w:szCs w:val="32"/>
        </w:rPr>
        <w:t>；自然人、法人或其他组织自愿捐赠；投资收益；其他合法收入等。非公募基金会可以注明提供主要捐赠的自然人、法人或其他组织的具体姓名或名称。〗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第三十条</w:t>
      </w:r>
      <w:r>
        <w:rPr>
          <w:rFonts w:ascii="Times New Roman" w:hAnsi="Times New Roman" w:eastAsia="仿宋_GB2312"/>
          <w:sz w:val="32"/>
          <w:szCs w:val="32"/>
        </w:rPr>
        <w:t xml:space="preserve"> 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本基金会组织募捐时，应当向社会公布募得资金后拟开展的公益活动和资金的详细使用计划。重大募捐活动应当报业务主管单位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和登记管理机关备案。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〖本条适用于公募基金会。〗 </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本基金会的财产及其他收入受法律保护，任何单位、个人不得侵占、私分、挪用。</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0000FF"/>
          <w:sz w:val="32"/>
          <w:szCs w:val="32"/>
        </w:rPr>
        <w:t>本基金会投入人对投入基金会的财产不保留或享有任何财产权利。基金会财产及孳息不得用于分配。</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本基金会每年用于从事章程规定的公益事业支出，不得低于上一年总收入的70%。</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公募基金会</w:t>
      </w:r>
      <w:r>
        <w:rPr>
          <w:rFonts w:hint="eastAsia" w:ascii="Times New Roman" w:hAnsi="Times New Roman" w:eastAsia="仿宋_GB2312"/>
          <w:color w:val="0000FF"/>
          <w:sz w:val="32"/>
          <w:szCs w:val="32"/>
        </w:rPr>
        <w:t>。</w:t>
      </w:r>
      <w:r>
        <w:rPr>
          <w:rFonts w:ascii="Times New Roman" w:hAnsi="Times New Roman" w:eastAsia="仿宋_GB2312"/>
          <w:color w:val="0000FF"/>
          <w:sz w:val="32"/>
          <w:szCs w:val="32"/>
        </w:rPr>
        <w:t>〗</w:t>
      </w:r>
    </w:p>
    <w:p>
      <w:pPr>
        <w:spacing w:line="59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本基金会每年用于从事章程规定的公益事业支出，不得低于上一年基金余额的8%。</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非公募基金会</w:t>
      </w:r>
      <w:r>
        <w:rPr>
          <w:rFonts w:hint="eastAsia" w:ascii="Times New Roman" w:hAnsi="Times New Roman" w:eastAsia="仿宋_GB2312"/>
          <w:color w:val="0000FF"/>
          <w:sz w:val="32"/>
          <w:szCs w:val="32"/>
        </w:rPr>
        <w:t>。</w:t>
      </w:r>
      <w:r>
        <w:rPr>
          <w:rFonts w:ascii="Times New Roman" w:hAnsi="Times New Roman" w:eastAsia="仿宋_GB2312"/>
          <w:color w:val="0000FF"/>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本基金会工作人员工资福利和行政办公支出不超过当年总支出的10%。</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第三十八条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本基金会每年1月1日至12月31日为业务及会计年度，每年3月31日前，理事会对下列事项进行审定：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（三）财产清册</w:t>
      </w:r>
      <w:r>
        <w:rPr>
          <w:rFonts w:hint="eastAsia" w:ascii="Times New Roman" w:hAnsi="Times New Roman" w:eastAsia="仿宋_GB2312"/>
          <w:sz w:val="32"/>
          <w:szCs w:val="32"/>
        </w:rPr>
        <w:t>。</w:t>
      </w:r>
      <w:r>
        <w:rPr>
          <w:rFonts w:ascii="Times New Roman" w:hAnsi="Times New Roman" w:eastAsia="仿宋_GB2312"/>
          <w:sz w:val="32"/>
          <w:szCs w:val="32"/>
        </w:rPr>
        <w:t>〖当年度捐赠者名册及有关资料〗</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本基金会通过登记管理机关的年度检查后，将年度工作报告在登记管理机关指定的媒体上公布，接受社会公众的查询、监督。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 xml:space="preserve">第四十七条  </w:t>
      </w:r>
      <w:r>
        <w:rPr>
          <w:rFonts w:hint="eastAsia" w:ascii="Times New Roman" w:hAnsi="Times New Roman" w:eastAsia="仿宋_GB2312"/>
          <w:sz w:val="32"/>
          <w:szCs w:val="32"/>
        </w:rPr>
        <w:t>本基金会应当合理设计慈善项目，符合本会宗旨和章程的有关规定。优化实施流程，降低运行成本，提高慈善财产使用效益。</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本基金会建立健全慈善项目的决策、执行、监督机制，对慈善项目的立项、审查、执行、控制、评估、反馈等环节建立科学、规范、有效的要求，设立项目管理机构，配备专职人员，行使项目管理职责。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本基金会按照公开、公平、公正的原则，确定慈善受益人。本会管理人员的利害关系人不得作为受益人。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本基金会开展重大慈善项目，应当由理事会表决通过，且同意的人数不得低于到会理事人数的2/3。</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本基金会的重大慈善项目包括：</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（一）年度慈善项目计划；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（二）超过</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万元的慈善项目；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本基金会开展重大慈善项目之前，应当及时向业务主管单位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报备。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项目资金的使用要严格遵守国家财务会计制度的规定，按照捐赠协议专款专用。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慈善项目资金的管理使用要自觉接受财政部门、审计机关、业务主管单位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、登记管理机关和社会公众的监督，认真履行信息公开义务，接受社会监督。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本基金会要加强慈善项目档案管理，保存慈善项目的完整信息，做好慈善项目的建档归档工作。</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八</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本基金会有以下情形之一，应当终止：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ascii="黑体" w:hAnsi="Times New Roman" w:eastAsia="黑体"/>
          <w:sz w:val="32"/>
          <w:szCs w:val="32"/>
          <w:highlight w:val="yellow"/>
        </w:rPr>
        <w:t>第四十</w:t>
      </w:r>
      <w:r>
        <w:rPr>
          <w:rFonts w:hint="eastAsia" w:ascii="黑体" w:hAnsi="Times New Roman" w:eastAsia="黑体"/>
          <w:sz w:val="32"/>
          <w:szCs w:val="32"/>
          <w:highlight w:val="yellow"/>
        </w:rPr>
        <w:t>九</w:t>
      </w:r>
      <w:r>
        <w:rPr>
          <w:rFonts w:ascii="黑体" w:hAnsi="Times New Roman" w:eastAsia="黑体"/>
          <w:sz w:val="32"/>
          <w:szCs w:val="32"/>
          <w:highlight w:val="yellow"/>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本基金会终止，应在理事会表决通过后15日内，报业务主管单位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审查同意。经业务主管单位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审查同意后15</w:t>
      </w:r>
      <w:r>
        <w:rPr>
          <w:rFonts w:hint="eastAsia" w:ascii="Times New Roman" w:hAnsi="Times New Roman" w:eastAsia="仿宋_GB2312"/>
          <w:sz w:val="32"/>
          <w:szCs w:val="32"/>
        </w:rPr>
        <w:t>日</w:t>
      </w:r>
      <w:r>
        <w:rPr>
          <w:rFonts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本基金会办理注销登记前，应当在登记管理机关、业务主管单位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的指导下成立清算组织，完成清算工作。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本基金会应当自清算结束之日起15日内向登记管理机关办理注销登记；在清算期间不开展清算以外的活动。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第五十</w:t>
      </w:r>
      <w:r>
        <w:rPr>
          <w:rFonts w:hint="eastAsia" w:ascii="黑体" w:hAnsi="Times New Roman" w:eastAsia="黑体"/>
          <w:sz w:val="32"/>
          <w:szCs w:val="32"/>
        </w:rPr>
        <w:t>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本基金会注销后的剩余财产，应当在业务主管单位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和登记管理机关的监督下，通过以下方式用于公益目的：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无法按照上述方式处理的，应当按照章程的规定转给宗旨相同或者相似的慈善组织，章程未规定的，由民政部门转给相同或者相近的慈善组织，并向社会公告。</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章  章程修改</w:t>
      </w:r>
    </w:p>
    <w:p>
      <w:pPr>
        <w:spacing w:before="312" w:beforeLines="100" w:after="312" w:afterLines="100" w:line="595" w:lineRule="exact"/>
        <w:jc w:val="left"/>
        <w:rPr>
          <w:rFonts w:ascii="Times New Roman" w:hAnsi="Times New Roman" w:eastAsia="仿宋_GB2312"/>
          <w:sz w:val="32"/>
          <w:szCs w:val="32"/>
        </w:rPr>
      </w:pPr>
      <w:r>
        <w:rPr>
          <w:rFonts w:hint="eastAsia" w:ascii="黑体" w:hAnsi="Times New Roman" w:eastAsia="黑体"/>
          <w:sz w:val="32"/>
          <w:szCs w:val="32"/>
        </w:rPr>
        <w:t xml:space="preserve">    </w:t>
      </w:r>
      <w:r>
        <w:rPr>
          <w:rFonts w:ascii="黑体" w:hAnsi="Times New Roman" w:eastAsia="黑体"/>
          <w:sz w:val="32"/>
          <w:szCs w:val="32"/>
        </w:rPr>
        <w:t>第五十</w:t>
      </w:r>
      <w:r>
        <w:rPr>
          <w:rFonts w:hint="eastAsia" w:ascii="黑体" w:hAnsi="Times New Roman" w:eastAsia="黑体"/>
          <w:sz w:val="32"/>
          <w:szCs w:val="32"/>
        </w:rPr>
        <w:t>二</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本章程的修改，须经理事会表决通过后15日内，</w:t>
      </w:r>
      <w:r>
        <w:rPr>
          <w:rFonts w:hint="eastAsia" w:ascii="Times New Roman" w:hAnsi="Times New Roman" w:eastAsia="仿宋_GB2312"/>
          <w:sz w:val="32"/>
          <w:szCs w:val="32"/>
        </w:rPr>
        <w:t>报业务主管单位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审查同意。经业务主管单位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同意后，报登记管理机关核准</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b/>
          <w:bCs/>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五十三</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五十四</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本基金会党组织负责人，一般由本基金会秘书长以上负责人中的中共正式党员担任，如需要由其他同志担任的，报党建工作机构审核同意。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五十五</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探索建立开放式党组织和党小组，对党员有3名以上，但能接转组织关系的党员不足3名的，建立功能型、拓展型党组织。</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 xml:space="preserve">五十六条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五十七</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五十八</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五十九</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八</w:t>
      </w:r>
      <w:r>
        <w:rPr>
          <w:rFonts w:ascii="黑体" w:hAnsi="Times New Roman" w:eastAsia="黑体"/>
          <w:sz w:val="32"/>
          <w:szCs w:val="32"/>
        </w:rPr>
        <w:t>章  附</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本章程经</w:t>
      </w:r>
      <w:r>
        <w:rPr>
          <w:rFonts w:hint="eastAsia" w:ascii="仿宋" w:hAnsi="仿宋" w:eastAsia="仿宋"/>
          <w:sz w:val="32"/>
          <w:szCs w:val="32"/>
        </w:rPr>
        <w:t>×</w:t>
      </w:r>
      <w:r>
        <w:rPr>
          <w:rFonts w:ascii="Times New Roman" w:hAnsi="Times New Roman" w:eastAsia="仿宋_GB2312"/>
          <w:sz w:val="32"/>
          <w:szCs w:val="32"/>
        </w:rPr>
        <w:t>年</w:t>
      </w:r>
      <w:r>
        <w:rPr>
          <w:rFonts w:hint="eastAsia" w:ascii="仿宋" w:hAnsi="仿宋" w:eastAsia="仿宋"/>
          <w:sz w:val="32"/>
          <w:szCs w:val="32"/>
        </w:rPr>
        <w:t>×</w:t>
      </w:r>
      <w:r>
        <w:rPr>
          <w:rFonts w:ascii="Times New Roman" w:hAnsi="Times New Roman" w:eastAsia="仿宋_GB2312"/>
          <w:sz w:val="32"/>
          <w:szCs w:val="32"/>
        </w:rPr>
        <w:t>月</w:t>
      </w:r>
      <w:r>
        <w:rPr>
          <w:rFonts w:hint="eastAsia" w:ascii="仿宋" w:hAnsi="仿宋" w:eastAsia="仿宋"/>
          <w:sz w:val="32"/>
          <w:szCs w:val="32"/>
        </w:rPr>
        <w:t>×</w:t>
      </w:r>
      <w:r>
        <w:rPr>
          <w:rFonts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六十一</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w:t>
      </w:r>
      <w:r>
        <w:rPr>
          <w:rFonts w:ascii="黑体" w:hAnsi="Times New Roman" w:eastAsia="黑体"/>
          <w:sz w:val="32"/>
          <w:szCs w:val="32"/>
        </w:rPr>
        <w:t>第</w:t>
      </w:r>
      <w:r>
        <w:rPr>
          <w:rFonts w:hint="eastAsia" w:ascii="黑体" w:hAnsi="Times New Roman" w:eastAsia="黑体"/>
          <w:sz w:val="32"/>
          <w:szCs w:val="32"/>
        </w:rPr>
        <w:t>六十二</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本章程自登记管理机关核准之日起生效。</w:t>
      </w:r>
    </w:p>
    <w:p>
      <w:pPr>
        <w:spacing w:line="360" w:lineRule="auto"/>
        <w:jc w:val="center"/>
        <w:rPr>
          <w:rFonts w:ascii="黑体" w:hAnsi="黑体" w:eastAsia="黑体"/>
        </w:rPr>
      </w:pPr>
    </w:p>
    <w:p/>
    <w:p/>
    <w:p>
      <w:pPr>
        <w:spacing w:line="580" w:lineRule="exact"/>
        <w:jc w:val="center"/>
        <w:rPr>
          <w:rFonts w:ascii="宋体" w:hAnsi="宋体"/>
          <w:b/>
          <w:sz w:val="44"/>
          <w:szCs w:val="44"/>
        </w:rPr>
      </w:pPr>
    </w:p>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r>
        <w:rPr>
          <w:rFonts w:ascii="宋体" w:hAnsi="宋体"/>
          <w:b/>
          <w:sz w:val="44"/>
          <w:szCs w:val="44"/>
        </w:rPr>
        <w:t>基金会章程</w:t>
      </w:r>
      <w:r>
        <w:rPr>
          <w:rFonts w:hint="eastAsia" w:ascii="宋体" w:hAnsi="宋体"/>
          <w:b/>
          <w:sz w:val="44"/>
          <w:szCs w:val="44"/>
        </w:rPr>
        <w:t>范式</w:t>
      </w:r>
    </w:p>
    <w:p>
      <w:pPr>
        <w:spacing w:before="312" w:beforeLines="100" w:after="312" w:afterLines="100" w:line="595" w:lineRule="exact"/>
        <w:jc w:val="center"/>
        <w:rPr>
          <w:rFonts w:ascii="黑体" w:hAnsi="Times New Roman" w:eastAsia="黑体"/>
          <w:sz w:val="32"/>
          <w:szCs w:val="32"/>
        </w:rPr>
      </w:pPr>
      <w:r>
        <w:rPr>
          <w:rFonts w:hint="eastAsia" w:ascii="黑体" w:hAnsi="Times New Roman" w:eastAsia="黑体"/>
          <w:sz w:val="32"/>
          <w:szCs w:val="32"/>
        </w:rPr>
        <w:t>说    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根据2004年3月8日国务院颁布的《基金会管理条例》和其他有关法律法规制定此章程范式。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基金会章程</w:t>
      </w:r>
      <w:r>
        <w:rPr>
          <w:rFonts w:hint="eastAsia" w:ascii="Times New Roman" w:hAnsi="Times New Roman" w:eastAsia="仿宋_GB2312"/>
          <w:sz w:val="32"/>
          <w:szCs w:val="32"/>
        </w:rPr>
        <w:t>范式</w:t>
      </w:r>
      <w:r>
        <w:rPr>
          <w:rFonts w:ascii="Times New Roman" w:hAnsi="Times New Roman" w:eastAsia="仿宋_GB2312"/>
          <w:sz w:val="32"/>
          <w:szCs w:val="32"/>
        </w:rPr>
        <w:t>，旨在为基金会制定章程提供范例。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、基金会制定的章程，应当包括章程</w:t>
      </w:r>
      <w:r>
        <w:rPr>
          <w:rFonts w:hint="eastAsia" w:ascii="Times New Roman" w:hAnsi="Times New Roman" w:eastAsia="仿宋_GB2312"/>
          <w:sz w:val="32"/>
          <w:szCs w:val="32"/>
        </w:rPr>
        <w:t>范式</w:t>
      </w:r>
      <w:r>
        <w:rPr>
          <w:rFonts w:ascii="Times New Roman" w:hAnsi="Times New Roman" w:eastAsia="仿宋_GB2312"/>
          <w:sz w:val="32"/>
          <w:szCs w:val="32"/>
        </w:rPr>
        <w:t>中所列全部条款，可根据实际情况作适当补充。</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 〗”内文字为制定要求。</w:t>
      </w:r>
    </w:p>
    <w:p>
      <w:pPr>
        <w:spacing w:before="312" w:beforeLines="100" w:after="312" w:afterLines="100" w:line="595" w:lineRule="exact"/>
        <w:jc w:val="center"/>
        <w:rPr>
          <w:rFonts w:ascii="黑体" w:hAnsi="Times New Roman" w:eastAsia="黑体"/>
          <w:sz w:val="32"/>
          <w:szCs w:val="32"/>
        </w:rPr>
      </w:pP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第一章  总</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本基金会的名称是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基金会。〖基金会命名应当符合《基金会名称管理规定》〗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本基金会属于</w:t>
      </w:r>
      <w:r>
        <w:rPr>
          <w:rFonts w:hint="eastAsia" w:ascii="Times New Roman" w:hAnsi="Times New Roman" w:eastAsia="仿宋_GB2312"/>
          <w:sz w:val="32"/>
          <w:szCs w:val="32"/>
          <w:u w:val="single"/>
        </w:rPr>
        <w:t xml:space="preserve">      </w:t>
      </w:r>
      <w:r>
        <w:rPr>
          <w:rFonts w:ascii="Times New Roman" w:hAnsi="Times New Roman" w:eastAsia="仿宋_GB2312"/>
          <w:color w:val="0000FF"/>
          <w:sz w:val="32"/>
          <w:szCs w:val="32"/>
        </w:rPr>
        <w:t>〖公募或非公募〗</w:t>
      </w:r>
      <w:r>
        <w:rPr>
          <w:rFonts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本基金会面向公众募捐的地域范围是：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。〖公募基金会〗</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color w:val="0000FF"/>
          <w:sz w:val="32"/>
          <w:szCs w:val="32"/>
        </w:rPr>
        <w:t>本基金会遵守宪法、法律、法规和国家政策，践行社会主义核心价值观，遵守社会道德风尚。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本基金会的宗旨：</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本基金会的原始基金数额为人民币</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万元，来源于</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90" w:lineRule="exact"/>
        <w:ind w:firstLine="640" w:firstLineChars="200"/>
        <w:rPr>
          <w:rFonts w:eastAsia="仿宋_GB2312"/>
          <w:color w:val="0000FF"/>
          <w:sz w:val="32"/>
          <w:szCs w:val="32"/>
        </w:rPr>
      </w:pPr>
      <w:r>
        <w:rPr>
          <w:rFonts w:ascii="黑体" w:hAnsi="Times New Roman" w:eastAsia="黑体"/>
          <w:color w:val="0000FF"/>
          <w:sz w:val="32"/>
          <w:szCs w:val="32"/>
        </w:rPr>
        <w:t>第五条</w:t>
      </w:r>
      <w:r>
        <w:rPr>
          <w:rFonts w:ascii="Times New Roman" w:hAnsi="Times New Roman" w:eastAsia="仿宋_GB2312"/>
          <w:color w:val="0000FF"/>
          <w:sz w:val="32"/>
          <w:szCs w:val="32"/>
        </w:rPr>
        <w:t xml:space="preserve"> </w:t>
      </w:r>
      <w:r>
        <w:rPr>
          <w:rFonts w:hint="eastAsia" w:ascii="Times New Roman" w:hAnsi="Times New Roman" w:eastAsia="仿宋_GB2312"/>
          <w:color w:val="0000FF"/>
          <w:sz w:val="32"/>
          <w:szCs w:val="32"/>
        </w:rPr>
        <w:t xml:space="preserve"> 本基金会</w:t>
      </w:r>
      <w:r>
        <w:rPr>
          <w:rFonts w:hint="eastAsia" w:eastAsia="仿宋_GB2312"/>
          <w:color w:val="0000FF"/>
          <w:sz w:val="32"/>
          <w:szCs w:val="32"/>
        </w:rPr>
        <w:t>坚持中国共产党的全面领导，根据</w:t>
      </w:r>
      <w:r>
        <w:rPr>
          <w:rFonts w:eastAsia="仿宋_GB2312"/>
          <w:color w:val="0000FF"/>
          <w:sz w:val="32"/>
          <w:szCs w:val="32"/>
        </w:rPr>
        <w:t>中国共产党章程</w:t>
      </w:r>
      <w:r>
        <w:rPr>
          <w:rFonts w:hint="eastAsia" w:eastAsia="仿宋_GB2312"/>
          <w:color w:val="0000FF"/>
          <w:sz w:val="32"/>
          <w:szCs w:val="32"/>
        </w:rPr>
        <w:t>的</w:t>
      </w:r>
      <w:r>
        <w:rPr>
          <w:rFonts w:eastAsia="仿宋_GB2312"/>
          <w:color w:val="0000FF"/>
          <w:sz w:val="32"/>
          <w:szCs w:val="32"/>
        </w:rPr>
        <w:t>规定</w:t>
      </w:r>
      <w:r>
        <w:rPr>
          <w:rFonts w:hint="eastAsia" w:eastAsia="仿宋_GB2312"/>
          <w:color w:val="0000FF"/>
          <w:sz w:val="32"/>
          <w:szCs w:val="32"/>
        </w:rPr>
        <w:t>，</w:t>
      </w:r>
      <w:r>
        <w:rPr>
          <w:rFonts w:eastAsia="仿宋_GB2312"/>
          <w:color w:val="0000FF"/>
          <w:sz w:val="32"/>
          <w:szCs w:val="32"/>
        </w:rPr>
        <w:t>建立</w:t>
      </w:r>
      <w:r>
        <w:rPr>
          <w:rFonts w:hint="eastAsia" w:eastAsia="仿宋_GB2312"/>
          <w:color w:val="0000FF"/>
          <w:sz w:val="32"/>
          <w:szCs w:val="32"/>
        </w:rPr>
        <w:t>中国共产党的组织，开展党的活动，为党组织的活动提供必要条件</w:t>
      </w:r>
      <w:r>
        <w:rPr>
          <w:rStyle w:val="6"/>
          <w:rFonts w:eastAsia="仿宋_GB2312"/>
          <w:b w:val="0"/>
          <w:color w:val="0000FF"/>
          <w:sz w:val="32"/>
          <w:szCs w:val="32"/>
        </w:rPr>
        <w:t>。</w:t>
      </w:r>
    </w:p>
    <w:p>
      <w:pPr>
        <w:spacing w:line="595" w:lineRule="exact"/>
        <w:ind w:firstLine="645"/>
        <w:rPr>
          <w:rFonts w:ascii="Times New Roman" w:hAnsi="Times New Roman" w:eastAsia="仿宋_GB2312"/>
          <w:color w:val="0000FF"/>
          <w:sz w:val="32"/>
          <w:szCs w:val="32"/>
        </w:rPr>
      </w:pPr>
      <w:r>
        <w:rPr>
          <w:rFonts w:hint="eastAsia" w:ascii="Times New Roman" w:hAnsi="Times New Roman" w:eastAsia="仿宋_GB2312"/>
          <w:color w:val="0000FF"/>
          <w:sz w:val="32"/>
          <w:szCs w:val="32"/>
        </w:rPr>
        <w:t>本基金会的登记管理机关是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，党建工作机构是</w:t>
      </w:r>
      <w:r>
        <w:rPr>
          <w:rFonts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，业务主管单位是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。本基金会接受业务主管单位、党建工作机构、登记管理机关和有关业务管理部门的业务指导和监督管理。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本基金会的住所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本基金会公益活动的业务范围</w:t>
      </w:r>
      <w:r>
        <w:rPr>
          <w:rFonts w:hint="eastAsia" w:ascii="Times New Roman" w:hAnsi="Times New Roman" w:eastAsia="仿宋_GB2312"/>
          <w:sz w:val="32"/>
          <w:szCs w:val="32"/>
        </w:rPr>
        <w:t>：</w:t>
      </w:r>
      <w:r>
        <w:rPr>
          <w:rFonts w:ascii="Times New Roman" w:hAnsi="Times New Roman" w:eastAsia="仿宋_GB2312"/>
          <w:sz w:val="32"/>
          <w:szCs w:val="32"/>
        </w:rPr>
        <w:t>〖必须具体、明确〗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本基金会由</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本基金会理事每届任期为</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〖基金会理事人数不少于5人，且不多于25人。理事每届任期不得超过5年。〗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理事会换届改选时，由业务主管单位、理事会、</w:t>
      </w:r>
      <w:r>
        <w:rPr>
          <w:rFonts w:hint="eastAsia" w:ascii="Times New Roman" w:hAnsi="Times New Roman" w:eastAsia="仿宋_GB2312"/>
          <w:color w:val="0000FF"/>
          <w:sz w:val="32"/>
          <w:szCs w:val="32"/>
        </w:rPr>
        <w:t>基金会党组织</w:t>
      </w:r>
      <w:r>
        <w:rPr>
          <w:rFonts w:hint="eastAsia" w:ascii="Times New Roman" w:hAnsi="Times New Roman" w:eastAsia="仿宋_GB2312"/>
          <w:sz w:val="32"/>
          <w:szCs w:val="32"/>
        </w:rPr>
        <w:t>、主要捐赠人共同提名候选人并组织换届领导小组，组织全部候选人共同选举产生新一届理事。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（三）罢免、增补理事应当经理事会表决通过，报业务主管单位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审查同意；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〖用私人财产设立的非公募基金会应注明：相互间有近亲属关系的基金会理事，总数不得超过理事总人数的1/3；其他基金会应注明：具有近亲属关系的不得同时在理事会任职。〗</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（四）年度收支预算及决算审定；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（五）制定内部管理制度；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（七）决定由秘书长提名的副秘书长和各机构主要负责人的聘任；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（八）听取、审议秘书长的工作报告，检查秘书长的工作；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理事会每年召开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次〖至少2次〗会议。理事会会议由理事长负责召集和主持。</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有1/3理事提议，必须召开理事会会议。如理事长不能召集，提议理事可推选召集人。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召开理事会会议，理事长或召集人需提前5日通知全体理事、监事。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理事会会议须有2/3以上理事出席方能召开；理事会决议须经出席理事过半数通过方为有效。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下列重要事项的决议，须经出席理事表决，2/3以上通过方为有效：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本基金会设监事</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名。监事任期与理事任期相同，期满可以连任。〖3名以上监事可设监事会〗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监事的权利和义务：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监事列席理事会会议，有权向理事会提出质询和建议，并应当向登记管理机关、业务主管单位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以及税务、会计主管部门反映情况。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在本基金会领取报酬的理事不得超过理事总人数的1/3。监事和未在基金会担任专职工作的理事不得从基金会获取报酬。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本基金会理事长、副理事长、秘书长必须符合以下条件：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（二）理事长、副理事长、秘书长最高任职年龄不超过70周岁，秘书长为专职；</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（二）因犯罪被判处管制、拘役或者有期徒刑，刑期执行完毕之日起未逾5年的；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（四）曾在因违法被撤销登记的基金会担任理事长、副理事长或者秘书长，且对该基金会的违法行为负有个人责任，自该基金会被撤销之日起未逾5年的。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担任本基金会理事长、副理事长或者秘书长的香港居民、澳门居民、台湾居民以及外国人，每年在中国内地居留时间不得少于3个月。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本基金会的理事长、副理事长、秘书长每届任期</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年，连任不超过两届。</w:t>
      </w:r>
      <w:r>
        <w:rPr>
          <w:rFonts w:hint="eastAsia" w:ascii="Times New Roman" w:hAnsi="Times New Roman" w:eastAsia="仿宋_GB2312"/>
          <w:sz w:val="32"/>
          <w:szCs w:val="32"/>
        </w:rPr>
        <w:t>因特殊情况需超届连任的，须经理事会特殊程序表决通过，报业务主管单位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hint="eastAsia" w:ascii="Times New Roman" w:hAnsi="Times New Roman" w:eastAsia="仿宋_GB2312"/>
          <w:sz w:val="32"/>
          <w:szCs w:val="32"/>
        </w:rPr>
        <w:t>审查并经登记管理机关批准同意后，方可任职</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第二十七条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（一）召集和主持理事会会议；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（三）代表基金会签署重要文件；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本基金会为</w:t>
      </w:r>
      <w:r>
        <w:rPr>
          <w:rFonts w:hint="eastAsia" w:ascii="Times New Roman" w:hAnsi="Times New Roman" w:eastAsia="仿宋_GB2312"/>
          <w:sz w:val="32"/>
          <w:szCs w:val="32"/>
          <w:u w:val="single"/>
        </w:rPr>
        <w:t xml:space="preserve">      </w:t>
      </w:r>
      <w:r>
        <w:rPr>
          <w:rFonts w:eastAsia="仿宋_GB2312"/>
          <w:color w:val="0000FF"/>
          <w:sz w:val="32"/>
          <w:szCs w:val="32"/>
        </w:rPr>
        <w:t>〖公募或非公募〗</w:t>
      </w:r>
      <w:r>
        <w:rPr>
          <w:rFonts w:ascii="Times New Roman" w:hAnsi="Times New Roman" w:eastAsia="仿宋_GB2312"/>
          <w:sz w:val="32"/>
          <w:szCs w:val="32"/>
        </w:rPr>
        <w:t>基金会，本基金会的收入来源于：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〖可选项：组织募捐的收入</w:t>
      </w:r>
      <w:r>
        <w:rPr>
          <w:rFonts w:eastAsia="仿宋_GB2312"/>
          <w:color w:val="0000FF"/>
          <w:sz w:val="32"/>
          <w:szCs w:val="32"/>
        </w:rPr>
        <w:t>（公募基金会</w:t>
      </w:r>
      <w:r>
        <w:rPr>
          <w:rFonts w:hint="eastAsia" w:eastAsia="仿宋_GB2312"/>
          <w:color w:val="0000FF"/>
          <w:sz w:val="32"/>
          <w:szCs w:val="32"/>
        </w:rPr>
        <w:t>可选</w:t>
      </w:r>
      <w:r>
        <w:rPr>
          <w:rFonts w:eastAsia="仿宋_GB2312"/>
          <w:color w:val="0000FF"/>
          <w:sz w:val="32"/>
          <w:szCs w:val="32"/>
        </w:rPr>
        <w:t>）</w:t>
      </w:r>
      <w:r>
        <w:rPr>
          <w:rFonts w:ascii="Times New Roman" w:hAnsi="Times New Roman" w:eastAsia="仿宋_GB2312"/>
          <w:sz w:val="32"/>
          <w:szCs w:val="32"/>
        </w:rPr>
        <w:t>；自然人、法人或其他组织自愿捐赠；投资收益；其他合法收入等。非公募基金会可以注明提供主要捐赠的自然人、法人或其他组织的具体姓名或名称。〗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第三十条</w:t>
      </w:r>
      <w:r>
        <w:rPr>
          <w:rFonts w:ascii="Times New Roman" w:hAnsi="Times New Roman" w:eastAsia="仿宋_GB2312"/>
          <w:sz w:val="32"/>
          <w:szCs w:val="32"/>
        </w:rPr>
        <w:t xml:space="preserve"> 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本基金会组织募捐时，应当向社会公布募得资金后拟开展的公益活动和资金的详细使用计划。重大募捐活动应当报业务主管单位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和登记管理机关备案。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〖本条适用于公募基金会。〗 </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本基金会的财产及其他收入受法律保护，任何单位、个人不得侵占、私分、挪用。</w:t>
      </w:r>
      <w:r>
        <w:rPr>
          <w:rFonts w:hint="eastAsia" w:ascii="Times New Roman" w:hAnsi="Times New Roman" w:eastAsia="仿宋_GB2312"/>
          <w:color w:val="0000FF"/>
          <w:sz w:val="32"/>
          <w:szCs w:val="32"/>
        </w:rPr>
        <w:t>基金会财产及孳息不得用于分配。</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0000FF"/>
          <w:sz w:val="32"/>
          <w:szCs w:val="32"/>
        </w:rPr>
        <w:t>本基金会投入人对投入基金会的财产不保留或享有任何财产权利。</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本基金会每年用于从事章程规定的公益事业支出，不得低于上一年总收入的70%。</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公募基金会〗</w:t>
      </w:r>
    </w:p>
    <w:p>
      <w:pPr>
        <w:spacing w:line="59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本基金会每年用于从事章程规定的公益事业支出，不得低于上一年基金余额的8%。</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本基金会工作人员工资福利和行政办公支出不超过当年总支出的10%。</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第三十八条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本基金会每年1月1日至12月31日为业务及会计年度，每年3月31日前，理事会对下列事项进行审定：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本基金会通过登记管理机关的年度检查后，将年度工作报告在登记管理机关指定的媒体上公布，接受社会公众的查询、监督。</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七</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本基金会有以下情形之一，应当终止：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八</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本基金会终止，应在理事会表决通过后15日内，报业务主管单位审查同意。经业务主管单位审查同意后15</w:t>
      </w:r>
      <w:r>
        <w:rPr>
          <w:rFonts w:hint="eastAsia" w:ascii="Times New Roman" w:hAnsi="Times New Roman" w:eastAsia="仿宋_GB2312"/>
          <w:sz w:val="32"/>
          <w:szCs w:val="32"/>
        </w:rPr>
        <w:t>日</w:t>
      </w:r>
      <w:r>
        <w:rPr>
          <w:rFonts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四十九</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本基金会办理注销登记前，应当在登记管理机关、业务主管单位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的指导下成立清算组织，完成清算工作。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本基金会应当自清算结束之日起15日内向登记管理机关办理注销登记；在清算期间不开展清算以外的活动。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第五十条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本基金会注销后的剩余财产，应当在业务主管单位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和登记管理机关的监督下，通过以下方式用于公益目的：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无法按照上述方式处理的，由登记管理机关组织捐赠给与本基金会性质、宗旨相同的社会公益组织，并向社会公告。</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章  章程修改</w:t>
      </w:r>
    </w:p>
    <w:p>
      <w:pPr>
        <w:spacing w:before="312" w:beforeLines="100" w:after="312" w:afterLines="100" w:line="595" w:lineRule="exact"/>
        <w:jc w:val="left"/>
        <w:rPr>
          <w:rFonts w:ascii="Times New Roman" w:hAnsi="Times New Roman" w:eastAsia="仿宋_GB2312"/>
          <w:sz w:val="32"/>
          <w:szCs w:val="32"/>
        </w:rPr>
      </w:pPr>
      <w:r>
        <w:rPr>
          <w:rFonts w:hint="eastAsia" w:ascii="黑体" w:hAnsi="Times New Roman" w:eastAsia="黑体"/>
          <w:sz w:val="32"/>
          <w:szCs w:val="32"/>
        </w:rPr>
        <w:t xml:space="preserve">    </w:t>
      </w:r>
      <w:r>
        <w:rPr>
          <w:rFonts w:ascii="黑体" w:hAnsi="Times New Roman" w:eastAsia="黑体"/>
          <w:sz w:val="32"/>
          <w:szCs w:val="32"/>
        </w:rPr>
        <w:t>第五十</w:t>
      </w:r>
      <w:r>
        <w:rPr>
          <w:rFonts w:hint="eastAsia" w:ascii="黑体" w:hAnsi="Times New Roman" w:eastAsia="黑体"/>
          <w:sz w:val="32"/>
          <w:szCs w:val="32"/>
        </w:rPr>
        <w:t>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本章程的修改，须经理事会表决通过后15日内，</w:t>
      </w:r>
      <w:r>
        <w:rPr>
          <w:rFonts w:hint="eastAsia" w:ascii="Times New Roman" w:hAnsi="Times New Roman" w:eastAsia="仿宋_GB2312"/>
          <w:sz w:val="32"/>
          <w:szCs w:val="32"/>
        </w:rPr>
        <w:t>报业务主管单位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审查同意。经业务主管单位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同意后，报登记管理机关核准</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b/>
          <w:bCs/>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五十二</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五十三</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本基金会党组织负责人，一般由本基金会秘书长以上负责人中的中共正式党员担任，如需要由其他同志担任的，报党建工作机构审核同意。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五十四</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探索建立开放式党组织和党小组，对党员有3名以上，但能接转组织关系的党员不足3名的，建立功能型、拓展型党组织。</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 xml:space="preserve">五十五条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五十六</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五十七</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五十八</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八</w:t>
      </w:r>
      <w:r>
        <w:rPr>
          <w:rFonts w:ascii="黑体" w:hAnsi="Times New Roman" w:eastAsia="黑体"/>
          <w:sz w:val="32"/>
          <w:szCs w:val="32"/>
        </w:rPr>
        <w:t>章  附</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w:t>
      </w:r>
      <w:r>
        <w:rPr>
          <w:rFonts w:ascii="黑体" w:hAnsi="Times New Roman" w:eastAsia="黑体"/>
          <w:sz w:val="32"/>
          <w:szCs w:val="32"/>
        </w:rPr>
        <w:t>十</w:t>
      </w:r>
      <w:r>
        <w:rPr>
          <w:rFonts w:hint="eastAsia" w:ascii="黑体" w:hAnsi="Times New Roman" w:eastAsia="黑体"/>
          <w:sz w:val="32"/>
          <w:szCs w:val="32"/>
        </w:rPr>
        <w:t>九</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本章程经</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月</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六十</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w:t>
      </w:r>
      <w:r>
        <w:rPr>
          <w:rFonts w:ascii="黑体" w:hAnsi="Times New Roman" w:eastAsia="黑体"/>
          <w:sz w:val="32"/>
          <w:szCs w:val="32"/>
        </w:rPr>
        <w:t>第</w:t>
      </w:r>
      <w:r>
        <w:rPr>
          <w:rFonts w:hint="eastAsia" w:ascii="黑体" w:hAnsi="Times New Roman" w:eastAsia="黑体"/>
          <w:sz w:val="32"/>
          <w:szCs w:val="32"/>
        </w:rPr>
        <w:t>六十一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本章程自登记管理机关核准之日起生效。</w:t>
      </w:r>
    </w:p>
    <w:p>
      <w:pPr>
        <w:spacing w:line="360" w:lineRule="auto"/>
        <w:jc w:val="center"/>
        <w:rPr>
          <w:rFonts w:ascii="黑体" w:hAnsi="黑体" w:eastAsia="黑体"/>
        </w:rPr>
      </w:pPr>
    </w:p>
    <w:p/>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F9"/>
    <w:rsid w:val="000449F2"/>
    <w:rsid w:val="000C3184"/>
    <w:rsid w:val="000C55A0"/>
    <w:rsid w:val="000F7E12"/>
    <w:rsid w:val="00133500"/>
    <w:rsid w:val="00141D0A"/>
    <w:rsid w:val="001A5C22"/>
    <w:rsid w:val="00232FD0"/>
    <w:rsid w:val="00245B32"/>
    <w:rsid w:val="00295B28"/>
    <w:rsid w:val="002E3B96"/>
    <w:rsid w:val="003205B4"/>
    <w:rsid w:val="0033796A"/>
    <w:rsid w:val="00366803"/>
    <w:rsid w:val="003760C8"/>
    <w:rsid w:val="00377CF5"/>
    <w:rsid w:val="003F5768"/>
    <w:rsid w:val="00446903"/>
    <w:rsid w:val="00492C73"/>
    <w:rsid w:val="00493AA5"/>
    <w:rsid w:val="004C211C"/>
    <w:rsid w:val="004D3756"/>
    <w:rsid w:val="00537BA4"/>
    <w:rsid w:val="005431CC"/>
    <w:rsid w:val="00544DD4"/>
    <w:rsid w:val="00546145"/>
    <w:rsid w:val="00592BF9"/>
    <w:rsid w:val="005A77A3"/>
    <w:rsid w:val="00621723"/>
    <w:rsid w:val="006342D0"/>
    <w:rsid w:val="00673545"/>
    <w:rsid w:val="006762AF"/>
    <w:rsid w:val="006A1AA0"/>
    <w:rsid w:val="006B23D3"/>
    <w:rsid w:val="006B5A3D"/>
    <w:rsid w:val="006E642C"/>
    <w:rsid w:val="006F0074"/>
    <w:rsid w:val="00737EAE"/>
    <w:rsid w:val="00775077"/>
    <w:rsid w:val="007E388D"/>
    <w:rsid w:val="008466E5"/>
    <w:rsid w:val="00857399"/>
    <w:rsid w:val="008577E2"/>
    <w:rsid w:val="008A714E"/>
    <w:rsid w:val="008D7B53"/>
    <w:rsid w:val="00961751"/>
    <w:rsid w:val="009A58FC"/>
    <w:rsid w:val="009C2563"/>
    <w:rsid w:val="009C56A1"/>
    <w:rsid w:val="009D6F1B"/>
    <w:rsid w:val="009F40FA"/>
    <w:rsid w:val="009F5C5A"/>
    <w:rsid w:val="00A03FF5"/>
    <w:rsid w:val="00A04A29"/>
    <w:rsid w:val="00A16088"/>
    <w:rsid w:val="00A21690"/>
    <w:rsid w:val="00A60082"/>
    <w:rsid w:val="00A605D4"/>
    <w:rsid w:val="00A82EEB"/>
    <w:rsid w:val="00A92CEC"/>
    <w:rsid w:val="00AA12F7"/>
    <w:rsid w:val="00AA57DF"/>
    <w:rsid w:val="00AC1526"/>
    <w:rsid w:val="00AE77D7"/>
    <w:rsid w:val="00B438B9"/>
    <w:rsid w:val="00B9406B"/>
    <w:rsid w:val="00BA1AAA"/>
    <w:rsid w:val="00BD151D"/>
    <w:rsid w:val="00C7586F"/>
    <w:rsid w:val="00CC2F9B"/>
    <w:rsid w:val="00CE7E14"/>
    <w:rsid w:val="00D03D46"/>
    <w:rsid w:val="00D163DC"/>
    <w:rsid w:val="00D1756E"/>
    <w:rsid w:val="00D23E2B"/>
    <w:rsid w:val="00D454B6"/>
    <w:rsid w:val="00D61694"/>
    <w:rsid w:val="00D66180"/>
    <w:rsid w:val="00E148CA"/>
    <w:rsid w:val="00E34B16"/>
    <w:rsid w:val="00E41076"/>
    <w:rsid w:val="00E45583"/>
    <w:rsid w:val="00E70D43"/>
    <w:rsid w:val="00E92C49"/>
    <w:rsid w:val="00EB7201"/>
    <w:rsid w:val="00ED55C4"/>
    <w:rsid w:val="00EE579D"/>
    <w:rsid w:val="00EE6BFE"/>
    <w:rsid w:val="00F428D0"/>
    <w:rsid w:val="00F643F6"/>
    <w:rsid w:val="00F84486"/>
    <w:rsid w:val="00FA71CB"/>
    <w:rsid w:val="00FE0545"/>
    <w:rsid w:val="0C2B745A"/>
    <w:rsid w:val="11D55282"/>
    <w:rsid w:val="1D15076F"/>
    <w:rsid w:val="213E69C3"/>
    <w:rsid w:val="33850C97"/>
    <w:rsid w:val="38541B20"/>
    <w:rsid w:val="4CF64567"/>
    <w:rsid w:val="50BF38AC"/>
    <w:rsid w:val="56FA5925"/>
    <w:rsid w:val="57C36DBF"/>
    <w:rsid w:val="5B434E27"/>
    <w:rsid w:val="65E6140C"/>
    <w:rsid w:val="70A14D6F"/>
    <w:rsid w:val="755D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99"/>
    <w:rPr>
      <w:rFonts w:ascii="Calibri" w:hAnsi="Calibri" w:eastAsia="宋体" w:cs="Times New Roman"/>
      <w:sz w:val="18"/>
      <w:szCs w:val="18"/>
    </w:rPr>
  </w:style>
  <w:style w:type="character" w:customStyle="1" w:styleId="8">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35021F-A16B-4B4B-BAE3-4175D87D2B4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2174</Words>
  <Characters>12396</Characters>
  <Lines>103</Lines>
  <Paragraphs>29</Paragraphs>
  <TotalTime>42</TotalTime>
  <ScaleCrop>false</ScaleCrop>
  <LinksUpToDate>false</LinksUpToDate>
  <CharactersWithSpaces>14541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2020-04-07T07:25:00Z</dcterms:created>
  <dc:creator>thinkpad</dc:creator>
  <cp:lastModifiedBy>MY</cp:lastModifiedBy>
  <dcterms:modified xsi:type="dcterms:W3CDTF">2020-12-02T02:36:46Z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