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z w:val="28"/>
          <w:szCs w:val="28"/>
        </w:rPr>
        <w:t>表单号：0600144-S4</w:t>
      </w:r>
    </w:p>
    <w:p>
      <w:pPr>
        <w:spacing w:line="520" w:lineRule="exact"/>
        <w:rPr>
          <w:rFonts w:hint="eastAsia" w:ascii="Times New Roman" w:hAnsi="Times New Roma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达到法定退休年龄前终止参保关系待遇申请表</w:t>
      </w:r>
    </w:p>
    <w:bookmarkEnd w:id="0"/>
    <w:p>
      <w:pPr>
        <w:spacing w:line="520" w:lineRule="exact"/>
        <w:rPr>
          <w:rFonts w:ascii="Times New Roman" w:hAnsi="Times New Roman"/>
        </w:rPr>
      </w:pP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0"/>
        <w:gridCol w:w="1037"/>
        <w:gridCol w:w="23"/>
        <w:gridCol w:w="1151"/>
        <w:gridCol w:w="380"/>
        <w:gridCol w:w="1428"/>
        <w:gridCol w:w="1045"/>
        <w:gridCol w:w="2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单位名称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单位编码</w:t>
            </w:r>
          </w:p>
        </w:tc>
        <w:tc>
          <w:tcPr>
            <w:tcW w:w="3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参保人员基本信息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名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社会保障号码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（身份证号码）</w:t>
            </w:r>
          </w:p>
        </w:tc>
        <w:tc>
          <w:tcPr>
            <w:tcW w:w="3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户籍地</w:t>
            </w:r>
          </w:p>
        </w:tc>
        <w:tc>
          <w:tcPr>
            <w:tcW w:w="66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      省      市       区（县/市）       街道（乡/镇）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 外籍人员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2011年7月1日前定</w:t>
            </w:r>
            <w:r>
              <w:rPr>
                <w:rFonts w:hint="eastAsia" w:ascii="宋体" w:eastAsia="宋体"/>
                <w:sz w:val="24"/>
                <w:szCs w:val="24"/>
              </w:rPr>
              <w:t>居国外（境外）人员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支付类型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（勾选）</w:t>
            </w: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到龄前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死亡待遇一次性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支付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死亡原因</w:t>
            </w:r>
          </w:p>
        </w:tc>
        <w:tc>
          <w:tcPr>
            <w:tcW w:w="5064" w:type="dxa"/>
            <w:gridSpan w:val="3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 因工死亡        □ 非因工死亡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1037" w:type="dxa"/>
            <w:vMerge w:val="continue"/>
            <w:noWrap w:val="0"/>
            <w:vAlign w:val="center"/>
          </w:tcPr>
          <w:p/>
        </w:tc>
        <w:tc>
          <w:tcPr>
            <w:tcW w:w="15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申领待遇</w:t>
            </w:r>
          </w:p>
        </w:tc>
        <w:tc>
          <w:tcPr>
            <w:tcW w:w="5064" w:type="dxa"/>
            <w:gridSpan w:val="3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 丧葬补助金、抚恤金  □ 个人账户储存额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1037" w:type="dxa"/>
            <w:vMerge w:val="continue"/>
            <w:noWrap w:val="0"/>
            <w:vAlign w:val="center"/>
          </w:tcPr>
          <w:p/>
        </w:tc>
        <w:tc>
          <w:tcPr>
            <w:tcW w:w="15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遗属（继承人）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号码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1037" w:type="dxa"/>
            <w:vMerge w:val="continue"/>
            <w:noWrap w:val="0"/>
            <w:vAlign w:val="center"/>
          </w:tcPr>
          <w:p/>
        </w:tc>
        <w:tc>
          <w:tcPr>
            <w:tcW w:w="15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与死亡人员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关系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联系电话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7655" w:type="dxa"/>
            <w:gridSpan w:val="7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□达到法定退休年龄不符合领取退休待遇条件的人员待遇一次性支付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7655" w:type="dxa"/>
            <w:gridSpan w:val="7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□外国国籍或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2011年7月1日前获得国外</w:t>
            </w:r>
            <w:r>
              <w:rPr>
                <w:rFonts w:hint="eastAsia" w:ascii="宋体" w:eastAsia="宋体"/>
                <w:sz w:val="24"/>
                <w:szCs w:val="24"/>
              </w:rPr>
              <w:t>（境外）定居的人员待遇一次性支付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支付账户信息（仅限支付到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个人账户填写）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开户银行</w:t>
            </w:r>
          </w:p>
        </w:tc>
        <w:tc>
          <w:tcPr>
            <w:tcW w:w="6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户名</w:t>
            </w:r>
          </w:p>
        </w:tc>
        <w:tc>
          <w:tcPr>
            <w:tcW w:w="6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/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银行账号</w:t>
            </w:r>
          </w:p>
        </w:tc>
        <w:tc>
          <w:tcPr>
            <w:tcW w:w="6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业务回单领取方式：  □ 窗口自取   □ 快递送达（快递费用自付）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申报单位、申请人承诺：</w:t>
            </w:r>
          </w:p>
          <w:p>
            <w:pPr>
              <w:ind w:firstLine="480" w:firstLineChars="20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本表格所填内容正确无误，社保经办机构已告知所申办事项的相关政策和相应后果，本单位（本人）已知晓且无异议，所提交的相关资料真实有效，如有虚假，承诺退回冒领、多领的待遇，并承担相应法律责任。</w:t>
            </w:r>
          </w:p>
          <w:p>
            <w:pPr>
              <w:ind w:firstLine="480" w:firstLineChars="20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right="66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申报单位（盖章）</w:t>
            </w:r>
          </w:p>
          <w:p>
            <w:pPr>
              <w:spacing w:line="360" w:lineRule="auto"/>
              <w:ind w:right="44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申请人签字：</w:t>
            </w:r>
          </w:p>
          <w:p>
            <w:pPr>
              <w:spacing w:line="360" w:lineRule="auto"/>
              <w:ind w:right="44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联系电话：</w:t>
            </w:r>
          </w:p>
          <w:p>
            <w:pPr>
              <w:spacing w:line="360" w:lineRule="auto"/>
              <w:ind w:right="55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申请日期：</w:t>
            </w:r>
          </w:p>
        </w:tc>
      </w:tr>
    </w:tbl>
    <w:p/>
    <w:sectPr>
      <w:pgSz w:w="11906" w:h="16838"/>
      <w:pgMar w:top="1440" w:right="1800" w:bottom="8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478B"/>
    <w:rsid w:val="2F9147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2018-11-19T07:46:00Z</dcterms:created>
  <dc:creator>Administrator</dc:creator>
  <cp:lastModifiedBy>Administrator</cp:lastModifiedBy>
  <dcterms:modified xsi:type="dcterms:W3CDTF">2018-11-19T07:47:42Z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