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="方正小标宋简体"/>
          <w:sz w:val="36"/>
          <w:szCs w:val="36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-7894955</wp:posOffset>
            </wp:positionV>
            <wp:extent cx="7059295" cy="10134600"/>
            <wp:effectExtent l="0" t="0" r="825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59295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方正小标宋简体"/>
          <w:sz w:val="36"/>
          <w:szCs w:val="36"/>
          <w:lang w:eastAsia="zh-CN"/>
        </w:rPr>
      </w:pPr>
      <w:r>
        <w:rPr>
          <w:rFonts w:hint="eastAsia" w:eastAsia="方正小标宋简体"/>
          <w:sz w:val="36"/>
          <w:szCs w:val="36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-938530</wp:posOffset>
            </wp:positionV>
            <wp:extent cx="7519035" cy="10720070"/>
            <wp:effectExtent l="0" t="0" r="5715" b="5080"/>
            <wp:wrapNone/>
            <wp:docPr id="2" name="图片 2" descr="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9035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eastAsia="方正小标宋简体"/>
          <w:sz w:val="36"/>
          <w:szCs w:val="36"/>
        </w:rPr>
      </w:pPr>
    </w:p>
    <w:p>
      <w:pPr>
        <w:jc w:val="center"/>
        <w:rPr>
          <w:rFonts w:eastAsia="方正小标宋简体"/>
          <w:sz w:val="36"/>
          <w:szCs w:val="36"/>
        </w:rPr>
      </w:pPr>
    </w:p>
    <w:p>
      <w:pPr>
        <w:jc w:val="center"/>
        <w:rPr>
          <w:rFonts w:eastAsia="方正小标宋简体"/>
          <w:sz w:val="36"/>
          <w:szCs w:val="36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 w:eastAsia="方正小标宋简体"/>
          <w:sz w:val="36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方正小标宋简体"/>
          <w:sz w:val="36"/>
          <w:szCs w:val="36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-1116965</wp:posOffset>
            </wp:positionH>
            <wp:positionV relativeFrom="paragraph">
              <wp:posOffset>-918845</wp:posOffset>
            </wp:positionV>
            <wp:extent cx="7499985" cy="10692765"/>
            <wp:effectExtent l="0" t="0" r="5715" b="13335"/>
            <wp:wrapNone/>
            <wp:docPr id="3" name="图片 3" descr="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9985" cy="1069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方正小标宋简体"/>
          <w:sz w:val="36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方正小标宋简体"/>
          <w:sz w:val="36"/>
          <w:szCs w:val="36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-1126490</wp:posOffset>
            </wp:positionH>
            <wp:positionV relativeFrom="paragraph">
              <wp:posOffset>-915035</wp:posOffset>
            </wp:positionV>
            <wp:extent cx="7494270" cy="10684510"/>
            <wp:effectExtent l="0" t="0" r="11430" b="2540"/>
            <wp:wrapNone/>
            <wp:docPr id="4" name="图片 4" descr="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4270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eastAsia="方正小标宋简体"/>
          <w:sz w:val="36"/>
          <w:szCs w:val="36"/>
        </w:rPr>
      </w:pPr>
      <w:r>
        <w:rPr>
          <w:rFonts w:hint="eastAsia" w:eastAsia="方正小标宋简体"/>
          <w:sz w:val="36"/>
          <w:szCs w:val="36"/>
        </w:rPr>
        <w:t>液化石油气钢瓶检验机构重点核准条件自查表</w:t>
      </w:r>
    </w:p>
    <w:p>
      <w:pPr>
        <w:jc w:val="center"/>
        <w:rPr>
          <w:rFonts w:eastAsia="方正小标宋简体"/>
          <w:sz w:val="36"/>
          <w:szCs w:val="36"/>
        </w:rPr>
      </w:pPr>
    </w:p>
    <w:p>
      <w:pPr>
        <w:jc w:val="left"/>
        <w:rPr>
          <w:rFonts w:ascii="仿宋_GB2312" w:eastAsia="仿宋_GB2312"/>
          <w:szCs w:val="32"/>
        </w:rPr>
      </w:pPr>
      <w:r>
        <w:rPr>
          <w:rFonts w:hint="eastAsia" w:ascii="宋体" w:hAnsi="宋体"/>
          <w:sz w:val="28"/>
          <w:szCs w:val="28"/>
        </w:rPr>
        <w:t>机构名称(盖章):</w:t>
      </w:r>
      <w:r>
        <w:rPr>
          <w:rFonts w:hint="eastAsia" w:ascii="仿宋_GB2312" w:eastAsia="仿宋_GB2312"/>
          <w:szCs w:val="32"/>
          <w:u w:val="single"/>
        </w:rPr>
        <w:t xml:space="preserve">     </w:t>
      </w:r>
      <w:r>
        <w:rPr>
          <w:rFonts w:hint="eastAsia" w:ascii="仿宋_GB2312" w:eastAsia="仿宋_GB2312"/>
          <w:szCs w:val="32"/>
          <w:u w:val="single"/>
          <w:lang w:eastAsia="zh-CN"/>
        </w:rPr>
        <w:t>浙江</w:t>
      </w:r>
      <w:r>
        <w:rPr>
          <w:rFonts w:hint="eastAsia" w:ascii="仿宋_GB2312" w:eastAsia="仿宋_GB2312"/>
          <w:szCs w:val="32"/>
          <w:u w:val="single"/>
          <w:lang w:val="en-US" w:eastAsia="zh-CN"/>
        </w:rPr>
        <w:t>XXXXXXXX公司</w:t>
      </w:r>
      <w:r>
        <w:rPr>
          <w:rFonts w:hint="eastAsia" w:ascii="仿宋_GB2312" w:eastAsia="仿宋_GB2312"/>
          <w:szCs w:val="32"/>
          <w:u w:val="single"/>
        </w:rPr>
        <w:t xml:space="preserve">                     </w:t>
      </w:r>
      <w:r>
        <w:rPr>
          <w:rFonts w:hint="eastAsia" w:ascii="仿宋_GB2312" w:eastAsia="仿宋_GB2312"/>
          <w:szCs w:val="32"/>
        </w:rPr>
        <w:t xml:space="preserve">   </w:t>
      </w:r>
      <w:r>
        <w:rPr>
          <w:rFonts w:hint="eastAsia" w:ascii="宋体" w:hAnsi="宋体"/>
          <w:sz w:val="28"/>
          <w:szCs w:val="28"/>
        </w:rPr>
        <w:t>填写日期：</w:t>
      </w:r>
      <w:r>
        <w:rPr>
          <w:rFonts w:hint="eastAsia" w:ascii="宋体" w:hAnsi="宋体"/>
          <w:sz w:val="28"/>
          <w:szCs w:val="28"/>
          <w:lang w:val="en-US" w:eastAsia="zh-CN"/>
        </w:rPr>
        <w:t>20XX</w:t>
      </w:r>
      <w:r>
        <w:rPr>
          <w:rFonts w:hint="eastAsia" w:ascii="宋体" w:hAnsi="宋体"/>
          <w:sz w:val="28"/>
          <w:szCs w:val="28"/>
        </w:rPr>
        <w:t xml:space="preserve"> 年</w:t>
      </w:r>
      <w:r>
        <w:rPr>
          <w:rFonts w:hint="eastAsia" w:ascii="宋体" w:hAnsi="宋体"/>
          <w:sz w:val="28"/>
          <w:szCs w:val="28"/>
          <w:lang w:val="en-US" w:eastAsia="zh-CN"/>
        </w:rPr>
        <w:t>XX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XX</w:t>
      </w:r>
      <w:r>
        <w:rPr>
          <w:rFonts w:hint="eastAsia" w:ascii="宋体" w:hAnsi="宋体"/>
          <w:sz w:val="28"/>
          <w:szCs w:val="28"/>
        </w:rPr>
        <w:t>日</w:t>
      </w:r>
    </w:p>
    <w:tbl>
      <w:tblPr>
        <w:tblStyle w:val="3"/>
        <w:tblW w:w="135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5670"/>
        <w:gridCol w:w="1559"/>
        <w:gridCol w:w="4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1668" w:type="dxa"/>
            <w:vAlign w:val="center"/>
          </w:tcPr>
          <w:p>
            <w:pPr>
              <w:jc w:val="center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</w:rPr>
              <w:t>项目</w:t>
            </w:r>
          </w:p>
        </w:tc>
        <w:tc>
          <w:tcPr>
            <w:tcW w:w="5670" w:type="dxa"/>
            <w:vAlign w:val="center"/>
          </w:tcPr>
          <w:p>
            <w:pPr>
              <w:jc w:val="center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</w:rPr>
              <w:t>具体要求</w:t>
            </w:r>
          </w:p>
        </w:tc>
        <w:tc>
          <w:tcPr>
            <w:tcW w:w="1559" w:type="dxa"/>
            <w:vAlign w:val="center"/>
          </w:tcPr>
          <w:p>
            <w:pPr>
              <w:jc w:val="center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</w:rPr>
              <w:t>结果</w:t>
            </w:r>
          </w:p>
        </w:tc>
        <w:tc>
          <w:tcPr>
            <w:tcW w:w="4678" w:type="dxa"/>
            <w:vAlign w:val="top"/>
          </w:tcPr>
          <w:p>
            <w:pPr>
              <w:jc w:val="center"/>
              <w:rPr>
                <w:rFonts w:eastAsia="方正小标宋简体"/>
                <w:sz w:val="24"/>
              </w:rPr>
            </w:pPr>
            <w:r>
              <w:rPr>
                <w:rFonts w:hint="eastAsia" w:eastAsia="方正小标宋简体"/>
                <w:sz w:val="24"/>
              </w:rPr>
              <w:t>自查明细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机构负责人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专业技术人员，有较强的管理水平和组织领导能力，熟悉气瓶行业的法律法规和检验业务。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机构负责人：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张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1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技术负责人</w:t>
            </w:r>
          </w:p>
        </w:tc>
        <w:tc>
          <w:tcPr>
            <w:tcW w:w="5670" w:type="dxa"/>
            <w:vAlign w:val="center"/>
          </w:tcPr>
          <w:p>
            <w:pPr>
              <w:widowControl/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具有相关专业工程师或者气瓶检验员以上资格，从事气瓶行业相关工作5年以上，熟悉气瓶行业的法律、法规、安全技术规范、标准和检验业务，具有岗位需要的业务水平和组织能力。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技术负责人：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王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XX</w:t>
            </w:r>
          </w:p>
          <w:p>
            <w:pPr>
              <w:spacing w:line="320" w:lineRule="exact"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工程师</w:t>
            </w:r>
            <w:r>
              <w:rPr>
                <w:rFonts w:hint="eastAsia"/>
                <w:sz w:val="21"/>
                <w:szCs w:val="21"/>
              </w:rPr>
              <w:t xml:space="preserve">           学历：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本科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专业：</w:t>
            </w:r>
            <w:r>
              <w:rPr>
                <w:rFonts w:hint="eastAsia"/>
                <w:sz w:val="21"/>
                <w:szCs w:val="21"/>
                <w:lang w:eastAsia="zh-CN"/>
              </w:rPr>
              <w:t>化工机械</w:t>
            </w:r>
            <w:r>
              <w:rPr>
                <w:rFonts w:hint="eastAsia"/>
                <w:sz w:val="21"/>
                <w:szCs w:val="21"/>
              </w:rPr>
              <w:t xml:space="preserve">     技术工作年限（年）：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质量负责人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具有相关专业助理工程师或者相关项目检验员以上资格，从事气瓶行业相关工作5年以上，熟悉质量管理工作，具有岗位需要的业务水平和组织能力。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技术负责人：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王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XX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职称：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工程师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  </w:t>
            </w:r>
            <w:r>
              <w:rPr>
                <w:rFonts w:hint="eastAsia"/>
                <w:sz w:val="21"/>
                <w:szCs w:val="21"/>
              </w:rPr>
              <w:t xml:space="preserve">       学历：</w:t>
            </w:r>
            <w:r>
              <w:rPr>
                <w:rFonts w:hint="eastAsia"/>
                <w:sz w:val="21"/>
                <w:szCs w:val="21"/>
                <w:lang w:eastAsia="zh-CN"/>
              </w:rPr>
              <w:t>本科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专业： 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化工机械</w:t>
            </w:r>
            <w:r>
              <w:rPr>
                <w:rFonts w:hint="eastAsia"/>
                <w:sz w:val="21"/>
                <w:szCs w:val="21"/>
              </w:rPr>
              <w:t xml:space="preserve">    技术工作年限（年）：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10年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1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气瓶检验员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与液化石油气钢瓶定期检验相适应的持证气瓶检验员不少于2人，且办理执业注册。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相应的持证气瓶检验员：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李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XX、高XX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执业注册证书编号：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330XXXXXXX、330XXXXXXX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检验场所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实际检验地址与前一次核准时一致，或期间发生变更后依法得到确认。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检验地址：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杭州市</w:t>
            </w:r>
            <w:r>
              <w:rPr>
                <w:rFonts w:hint="eastAsia"/>
                <w:b/>
                <w:bCs/>
                <w:sz w:val="21"/>
                <w:szCs w:val="21"/>
                <w:lang w:val="en-US" w:eastAsia="zh-CN"/>
              </w:rPr>
              <w:t>XX路XX号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</w:trPr>
        <w:tc>
          <w:tcPr>
            <w:tcW w:w="1668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检验设备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剩余气体或残余液体的回收装置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是否完好：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剩余气体或残余液体的置换和处理装置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蒸汽吹扫或其他装置：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蒸汽吹扫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是否完好：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3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瓶阀自动装卸机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是否会损伤气瓶壁：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水压试验装置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电动试压泵是否满足水压试验要求：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压力表是否满足精度和量程要求：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满足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气密性试验装置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压力源的压力是否大于气瓶气密性试验压力：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是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压力表是否满足精度和量程要求：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除油、水装置是否符合要求：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符合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瓶阀气密性试验装置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是否具备瓶阀三种状态的试验能力：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7" w:hRule="atLeast"/>
        </w:trPr>
        <w:tc>
          <w:tcPr>
            <w:tcW w:w="1668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1"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量规和丝锥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是否适应气瓶螺纹的检查：</w:t>
            </w:r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适应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" w:hRule="atLeast"/>
        </w:trPr>
        <w:tc>
          <w:tcPr>
            <w:tcW w:w="1668" w:type="dxa"/>
            <w:vAlign w:val="center"/>
          </w:tcPr>
          <w:p>
            <w:pPr>
              <w:spacing w:line="320" w:lineRule="exact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信息化管理</w:t>
            </w:r>
          </w:p>
        </w:tc>
        <w:tc>
          <w:tcPr>
            <w:tcW w:w="5670" w:type="dxa"/>
            <w:vAlign w:val="center"/>
          </w:tcPr>
          <w:p>
            <w:pPr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气瓶检验动态监督管理数据交换系统得到应用</w:t>
            </w:r>
          </w:p>
        </w:tc>
        <w:tc>
          <w:tcPr>
            <w:tcW w:w="1559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ascii="PingFang SC" w:hAnsi="PingFang SC" w:eastAsia="PingFang SC" w:cs="PingFang SC"/>
                <w:i w:val="0"/>
                <w:caps w:val="0"/>
                <w:color w:val="333333"/>
                <w:spacing w:val="0"/>
                <w:sz w:val="24"/>
                <w:szCs w:val="24"/>
                <w:shd w:val="clear" w:fill="FFFFFF"/>
              </w:rPr>
              <w:t>☑</w:t>
            </w:r>
            <w:r>
              <w:rPr>
                <w:rFonts w:hint="eastAsia"/>
                <w:sz w:val="21"/>
                <w:szCs w:val="21"/>
              </w:rPr>
              <w:t>满足</w:t>
            </w:r>
          </w:p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□不满足</w:t>
            </w:r>
          </w:p>
        </w:tc>
        <w:tc>
          <w:tcPr>
            <w:tcW w:w="4678" w:type="dxa"/>
            <w:vAlign w:val="center"/>
          </w:tcPr>
          <w:p>
            <w:pPr>
              <w:spacing w:line="320" w:lineRule="exact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是否能够及时将检验结果的数据上传气瓶信息化追溯平台：</w:t>
            </w:r>
            <w:bookmarkStart w:id="0" w:name="_GoBack"/>
            <w:r>
              <w:rPr>
                <w:rFonts w:hint="eastAsia"/>
                <w:b/>
                <w:bCs/>
                <w:sz w:val="21"/>
                <w:szCs w:val="21"/>
                <w:lang w:eastAsia="zh-CN"/>
              </w:rPr>
              <w:t>能够</w:t>
            </w:r>
            <w:bookmarkEnd w:id="0"/>
          </w:p>
        </w:tc>
      </w:tr>
    </w:tbl>
    <w:p/>
    <w:p/>
    <w:sectPr>
      <w:pgSz w:w="16838" w:h="11906" w:orient="landscape"/>
      <w:pgMar w:top="1797" w:right="1440" w:bottom="1797" w:left="1440" w:header="851" w:footer="9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roman"/>
    <w:pitch w:val="default"/>
    <w:sig w:usb0="00000001" w:usb1="080E0000" w:usb2="00000000" w:usb3="00000000" w:csb0="00040000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宋黑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0F2F99"/>
    <w:rsid w:val="400F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浙江省质量技术监督局</Company>
  <Pages>1</Pages>
  <Words>0</Words>
  <Characters>0</Characters>
  <Lines>0</Lines>
  <Paragraphs>0</Paragraphs>
  <ScaleCrop>false</ScaleCrop>
  <LinksUpToDate>false</LinksUpToDate>
  <CharactersWithSpaces>0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2020-12-10T02:55:00Z</dcterms:created>
  <dc:creator>陈国杰</dc:creator>
  <cp:lastModifiedBy>陈国杰</cp:lastModifiedBy>
  <dcterms:modified xsi:type="dcterms:W3CDTF">2020-12-10T03:15:35Z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