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eastAsia"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申请办理液化石油气钢瓶检验机构免鉴定评审换发核准证书声明承诺书</w:t>
      </w:r>
    </w:p>
    <w:p>
      <w:pPr>
        <w:spacing w:line="580" w:lineRule="exact"/>
        <w:jc w:val="center"/>
        <w:rPr>
          <w:rFonts w:hint="eastAsia" w:ascii="方正小标宋简体" w:hAnsi="宋体" w:eastAsia="方正小标宋简体"/>
          <w:sz w:val="40"/>
          <w:szCs w:val="40"/>
        </w:rPr>
      </w:pPr>
      <w:bookmarkStart w:id="0" w:name="_GoBack"/>
      <w:bookmarkEnd w:id="0"/>
    </w:p>
    <w:p>
      <w:pPr>
        <w:spacing w:line="44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市场监管总局关于特种设备行政许可优化准入服务和加强事中事后监管措施的公告》（2019年第8号）和《浙江省市场监督管理局关于做好特种设备行政许可事项委托工作的通知》（浙市监特〔2019〕12号）精神，本机构现向浙江省市场监督管理局申请办理液化石油气钢瓶检验机构免鉴定评审换发核准证书，并作出如下声明承诺：</w:t>
      </w:r>
    </w:p>
    <w:p>
      <w:pPr>
        <w:pStyle w:val="6"/>
        <w:spacing w:line="440" w:lineRule="exact"/>
        <w:ind w:firstLine="579" w:firstLineChars="181"/>
        <w:rPr>
          <w:rFonts w:ascii="仿宋_GB2312" w:hAnsi="宋体" w:eastAsia="仿宋_GB2312"/>
          <w:sz w:val="32"/>
          <w:szCs w:val="32"/>
        </w:rPr>
      </w:pPr>
      <w:r>
        <w:rPr>
          <w:rFonts w:hint="eastAsia" w:ascii="仿宋_GB2312" w:hAnsi="宋体" w:eastAsia="仿宋_GB2312"/>
          <w:sz w:val="32"/>
          <w:szCs w:val="32"/>
        </w:rPr>
        <w:t xml:space="preserve">一、本机构已认真学习特种设备相关法律法规规章和安全技术规范，了解该项行政许可的有关要求，明确知晓和全面理解该项特种设备检验检测机构核准规则的有关要求，并已完全满足所需核准条件和核准要求。 </w:t>
      </w:r>
    </w:p>
    <w:p>
      <w:pPr>
        <w:pStyle w:val="6"/>
        <w:spacing w:line="440" w:lineRule="exact"/>
        <w:ind w:firstLine="579" w:firstLineChars="181"/>
        <w:rPr>
          <w:rFonts w:ascii="仿宋_GB2312" w:hAnsi="宋体" w:eastAsia="仿宋_GB2312"/>
          <w:sz w:val="32"/>
          <w:szCs w:val="32"/>
        </w:rPr>
      </w:pPr>
      <w:r>
        <w:rPr>
          <w:rFonts w:hint="eastAsia" w:ascii="仿宋_GB2312" w:hAnsi="宋体" w:eastAsia="仿宋_GB2312"/>
          <w:sz w:val="32"/>
          <w:szCs w:val="32"/>
        </w:rPr>
        <w:t>二、本机构满足免鉴定评审取得核准证书所需全部条件。在本核准周期内未发生行政处罚、责任事故、质量安全问题和质量投诉未结案等情况；检验地址未发生变更；未修理气瓶瓶阀；检验仪器设备及工量具与前一次鉴定评审相比未发生重大变化。</w:t>
      </w:r>
    </w:p>
    <w:p>
      <w:pPr>
        <w:pStyle w:val="6"/>
        <w:spacing w:line="440" w:lineRule="exact"/>
        <w:ind w:firstLine="579" w:firstLineChars="181"/>
        <w:rPr>
          <w:rFonts w:ascii="仿宋_GB2312" w:hAnsi="宋体" w:eastAsia="仿宋_GB2312"/>
          <w:sz w:val="32"/>
          <w:szCs w:val="32"/>
        </w:rPr>
      </w:pPr>
      <w:r>
        <w:rPr>
          <w:rFonts w:hint="eastAsia" w:ascii="仿宋_GB2312" w:hAnsi="宋体" w:eastAsia="仿宋_GB2312"/>
          <w:sz w:val="32"/>
          <w:szCs w:val="32"/>
        </w:rPr>
        <w:t>三、本机构对提交的核准申请材料及《液化石油气钢瓶检验机构重点核准条件自查表》的真实性、有效性负责。</w:t>
      </w:r>
    </w:p>
    <w:p>
      <w:pPr>
        <w:pStyle w:val="6"/>
        <w:spacing w:line="440" w:lineRule="exact"/>
        <w:ind w:firstLine="579" w:firstLineChars="181"/>
        <w:rPr>
          <w:rFonts w:ascii="仿宋_GB2312" w:hAnsi="宋体" w:eastAsia="仿宋_GB2312"/>
          <w:sz w:val="32"/>
          <w:szCs w:val="32"/>
        </w:rPr>
      </w:pPr>
      <w:r>
        <w:rPr>
          <w:rFonts w:hint="eastAsia" w:ascii="仿宋_GB2312" w:hAnsi="宋体" w:eastAsia="仿宋_GB2312"/>
          <w:sz w:val="32"/>
          <w:szCs w:val="32"/>
        </w:rPr>
        <w:t>四、如本机构实际情况与本承诺内容不一致或存在弄虚作假等情况，自愿无条件接受撤销我机构相应核准证书。因违反有关法律法规及本承诺，被撤销相应核准证书所造成的经济和法律后果，愿意自行承担。</w:t>
      </w:r>
    </w:p>
    <w:p>
      <w:pPr>
        <w:spacing w:line="440" w:lineRule="exact"/>
        <w:ind w:firstLine="612"/>
        <w:rPr>
          <w:rFonts w:hint="eastAsia" w:ascii="仿宋_GB2312" w:hAnsi="宋体" w:eastAsia="仿宋_GB2312"/>
          <w:sz w:val="32"/>
          <w:szCs w:val="32"/>
        </w:rPr>
      </w:pPr>
      <w:r>
        <w:rPr>
          <w:rFonts w:hint="eastAsia" w:ascii="仿宋_GB2312" w:hAnsi="宋体" w:eastAsia="仿宋_GB2312"/>
          <w:sz w:val="32"/>
          <w:szCs w:val="32"/>
        </w:rPr>
        <w:t>本单位以上承诺声明真实、有效，是本机构真实意思的表示。</w:t>
      </w:r>
    </w:p>
    <w:p>
      <w:pPr>
        <w:spacing w:line="440" w:lineRule="exact"/>
        <w:ind w:firstLine="612"/>
        <w:rPr>
          <w:rFonts w:hint="eastAsia" w:ascii="仿宋_GB2312" w:hAnsi="宋体" w:eastAsia="仿宋_GB2312"/>
          <w:sz w:val="32"/>
          <w:szCs w:val="32"/>
        </w:rPr>
      </w:pPr>
      <w:r>
        <w:rPr>
          <w:rFonts w:hint="eastAsia" w:ascii="仿宋_GB2312" w:hAnsi="宋体" w:eastAsia="仿宋_GB2312"/>
          <w:sz w:val="32"/>
          <w:szCs w:val="32"/>
        </w:rPr>
        <w:t>附：行政审批机关的告知</w:t>
      </w:r>
    </w:p>
    <w:p>
      <w:pPr>
        <w:spacing w:line="440" w:lineRule="exact"/>
        <w:ind w:right="640" w:firstLine="3008" w:firstLineChars="940"/>
        <w:rPr>
          <w:rFonts w:ascii="仿宋_GB2312" w:hAnsi="宋体" w:eastAsia="仿宋_GB2312"/>
          <w:sz w:val="32"/>
          <w:szCs w:val="32"/>
        </w:rPr>
      </w:pPr>
      <w:r>
        <w:rPr>
          <w:rFonts w:hint="eastAsia" w:ascii="仿宋_GB2312" w:hAnsi="宋体" w:eastAsia="仿宋_GB2312"/>
          <w:sz w:val="32"/>
          <w:szCs w:val="32"/>
        </w:rPr>
        <w:t>申请机构（加盖公章）：</w:t>
      </w:r>
    </w:p>
    <w:p>
      <w:pPr>
        <w:spacing w:line="440" w:lineRule="exact"/>
        <w:ind w:right="640" w:firstLine="612"/>
        <w:jc w:val="center"/>
        <w:rPr>
          <w:rFonts w:ascii="仿宋_GB2312" w:hAnsi="宋体" w:eastAsia="仿宋_GB2312"/>
          <w:sz w:val="32"/>
          <w:szCs w:val="32"/>
        </w:rPr>
      </w:pPr>
      <w:r>
        <w:rPr>
          <w:rFonts w:hint="eastAsia" w:ascii="仿宋_GB2312" w:hAnsi="宋体" w:eastAsia="仿宋_GB2312"/>
          <w:sz w:val="32"/>
          <w:szCs w:val="32"/>
        </w:rPr>
        <w:t xml:space="preserve">              法定代表人或主要负责人（签名）：</w:t>
      </w:r>
    </w:p>
    <w:p>
      <w:pPr>
        <w:spacing w:line="440" w:lineRule="exact"/>
        <w:ind w:right="640" w:firstLine="4000" w:firstLineChars="1250"/>
        <w:rPr>
          <w:rFonts w:hint="eastAsia" w:ascii="仿宋_GB2312" w:hAnsi="宋体" w:eastAsia="仿宋_GB2312"/>
          <w:sz w:val="32"/>
          <w:szCs w:val="32"/>
        </w:rPr>
      </w:pPr>
      <w:r>
        <w:rPr>
          <w:rFonts w:hint="eastAsia" w:ascii="仿宋_GB2312" w:hAnsi="宋体" w:eastAsia="仿宋_GB2312"/>
          <w:sz w:val="32"/>
          <w:szCs w:val="32"/>
        </w:rPr>
        <w:t xml:space="preserve">年     月     日    </w:t>
      </w:r>
    </w:p>
    <w:p>
      <w:pPr>
        <w:rPr>
          <w:rFonts w:hint="eastAsia" w:eastAsia="方正小标宋简体"/>
          <w:sz w:val="36"/>
          <w:szCs w:val="36"/>
          <w:lang w:eastAsia="zh-CN"/>
        </w:rPr>
      </w:pPr>
      <w:r>
        <w:rPr>
          <w:rFonts w:hint="eastAsia" w:eastAsia="方正小标宋简体"/>
          <w:sz w:val="36"/>
          <w:szCs w:val="36"/>
          <w:lang w:eastAsia="zh-CN"/>
        </w:rPr>
        <w:br w:type="page"/>
      </w:r>
    </w:p>
    <w:p>
      <w:pPr>
        <w:jc w:val="center"/>
        <w:rPr>
          <w:rFonts w:hint="eastAsia" w:eastAsia="方正小标宋简体"/>
          <w:sz w:val="36"/>
          <w:szCs w:val="36"/>
          <w:lang w:eastAsia="zh-CN"/>
        </w:rPr>
      </w:pPr>
      <w:r>
        <w:rPr>
          <w:rFonts w:hint="eastAsia" w:eastAsia="方正小标宋简体"/>
          <w:sz w:val="36"/>
          <w:szCs w:val="36"/>
          <w:lang w:eastAsia="zh-CN"/>
        </w:rPr>
        <w:drawing>
          <wp:anchor distT="0" distB="0" distL="114300" distR="114300" simplePos="0" relativeHeight="251658240" behindDoc="0" locked="0" layoutInCell="1" allowOverlap="1">
            <wp:simplePos x="0" y="0"/>
            <wp:positionH relativeFrom="column">
              <wp:posOffset>-1116965</wp:posOffset>
            </wp:positionH>
            <wp:positionV relativeFrom="paragraph">
              <wp:posOffset>-938530</wp:posOffset>
            </wp:positionV>
            <wp:extent cx="7519035" cy="10720070"/>
            <wp:effectExtent l="0" t="0" r="5715" b="5080"/>
            <wp:wrapNone/>
            <wp:docPr id="2" name="图片 2" descr="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_00"/>
                    <pic:cNvPicPr>
                      <a:picLocks noChangeAspect="1"/>
                    </pic:cNvPicPr>
                  </pic:nvPicPr>
                  <pic:blipFill>
                    <a:blip r:embed="rId4"/>
                    <a:stretch>
                      <a:fillRect/>
                    </a:stretch>
                  </pic:blipFill>
                  <pic:spPr>
                    <a:xfrm>
                      <a:off x="0" y="0"/>
                      <a:ext cx="7519035" cy="10720070"/>
                    </a:xfrm>
                    <a:prstGeom prst="rect">
                      <a:avLst/>
                    </a:prstGeom>
                  </pic:spPr>
                </pic:pic>
              </a:graphicData>
            </a:graphic>
          </wp:anchor>
        </w:drawing>
      </w:r>
    </w:p>
    <w:p>
      <w:pPr>
        <w:jc w:val="center"/>
        <w:rPr>
          <w:rFonts w:eastAsia="方正小标宋简体"/>
          <w:sz w:val="36"/>
          <w:szCs w:val="36"/>
        </w:rPr>
      </w:pPr>
    </w:p>
    <w:p>
      <w:pPr>
        <w:jc w:val="center"/>
        <w:rPr>
          <w:rFonts w:eastAsia="方正小标宋简体"/>
          <w:sz w:val="36"/>
          <w:szCs w:val="36"/>
        </w:rPr>
      </w:pPr>
    </w:p>
    <w:p>
      <w:pPr>
        <w:jc w:val="center"/>
        <w:rPr>
          <w:rFonts w:eastAsia="方正小标宋简体"/>
          <w:sz w:val="36"/>
          <w:szCs w:val="36"/>
        </w:rPr>
        <w:sectPr>
          <w:pgSz w:w="11906" w:h="16838"/>
          <w:pgMar w:top="1440" w:right="1800" w:bottom="1440" w:left="1800" w:header="851" w:footer="992" w:gutter="0"/>
          <w:cols w:space="720" w:num="1"/>
          <w:docGrid w:type="lines" w:linePitch="312" w:charSpace="0"/>
        </w:sectPr>
      </w:pPr>
    </w:p>
    <w:p>
      <w:pPr>
        <w:jc w:val="center"/>
        <w:rPr>
          <w:rFonts w:hint="eastAsia" w:eastAsia="方正小标宋简体"/>
          <w:sz w:val="36"/>
          <w:szCs w:val="36"/>
          <w:lang w:eastAsia="zh-CN"/>
        </w:rPr>
        <w:sectPr>
          <w:pgSz w:w="11906" w:h="16838"/>
          <w:pgMar w:top="1440" w:right="1800" w:bottom="1440" w:left="1800" w:header="851" w:footer="992" w:gutter="0"/>
          <w:cols w:space="720" w:num="1"/>
          <w:docGrid w:type="lines" w:linePitch="312" w:charSpace="0"/>
        </w:sectPr>
      </w:pPr>
      <w:r>
        <w:rPr>
          <w:rFonts w:hint="eastAsia" w:eastAsia="方正小标宋简体"/>
          <w:sz w:val="36"/>
          <w:szCs w:val="36"/>
          <w:lang w:eastAsia="zh-CN"/>
        </w:rPr>
        <w:drawing>
          <wp:anchor distT="0" distB="0" distL="114300" distR="114300" simplePos="0" relativeHeight="251659264" behindDoc="0" locked="0" layoutInCell="1" allowOverlap="1">
            <wp:simplePos x="0" y="0"/>
            <wp:positionH relativeFrom="column">
              <wp:posOffset>-1116965</wp:posOffset>
            </wp:positionH>
            <wp:positionV relativeFrom="paragraph">
              <wp:posOffset>-918845</wp:posOffset>
            </wp:positionV>
            <wp:extent cx="7499985" cy="10692765"/>
            <wp:effectExtent l="0" t="0" r="5715" b="13335"/>
            <wp:wrapNone/>
            <wp:docPr id="3" name="图片 3" descr="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_01"/>
                    <pic:cNvPicPr>
                      <a:picLocks noChangeAspect="1"/>
                    </pic:cNvPicPr>
                  </pic:nvPicPr>
                  <pic:blipFill>
                    <a:blip r:embed="rId5"/>
                    <a:stretch>
                      <a:fillRect/>
                    </a:stretch>
                  </pic:blipFill>
                  <pic:spPr>
                    <a:xfrm>
                      <a:off x="0" y="0"/>
                      <a:ext cx="7499985" cy="10692765"/>
                    </a:xfrm>
                    <a:prstGeom prst="rect">
                      <a:avLst/>
                    </a:prstGeom>
                  </pic:spPr>
                </pic:pic>
              </a:graphicData>
            </a:graphic>
          </wp:anchor>
        </w:drawing>
      </w:r>
    </w:p>
    <w:p>
      <w:pPr>
        <w:jc w:val="center"/>
        <w:rPr>
          <w:rFonts w:hint="eastAsia" w:eastAsia="方正小标宋简体"/>
          <w:sz w:val="36"/>
          <w:szCs w:val="36"/>
          <w:lang w:eastAsia="zh-CN"/>
        </w:rPr>
        <w:sectPr>
          <w:pgSz w:w="11906" w:h="16838"/>
          <w:pgMar w:top="1440" w:right="1800" w:bottom="1440" w:left="1800" w:header="851" w:footer="992" w:gutter="0"/>
          <w:cols w:space="720" w:num="1"/>
          <w:docGrid w:type="lines" w:linePitch="312" w:charSpace="0"/>
        </w:sectPr>
      </w:pPr>
      <w:r>
        <w:rPr>
          <w:rFonts w:hint="eastAsia" w:eastAsia="方正小标宋简体"/>
          <w:sz w:val="36"/>
          <w:szCs w:val="36"/>
          <w:lang w:eastAsia="zh-CN"/>
        </w:rPr>
        <w:drawing>
          <wp:anchor distT="0" distB="0" distL="114300" distR="114300" simplePos="0" relativeHeight="251660288" behindDoc="0" locked="0" layoutInCell="1" allowOverlap="1">
            <wp:simplePos x="0" y="0"/>
            <wp:positionH relativeFrom="column">
              <wp:posOffset>-1126490</wp:posOffset>
            </wp:positionH>
            <wp:positionV relativeFrom="paragraph">
              <wp:posOffset>-915035</wp:posOffset>
            </wp:positionV>
            <wp:extent cx="7494270" cy="10684510"/>
            <wp:effectExtent l="0" t="0" r="11430" b="2540"/>
            <wp:wrapNone/>
            <wp:docPr id="4" name="图片 4" descr="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_02"/>
                    <pic:cNvPicPr>
                      <a:picLocks noChangeAspect="1"/>
                    </pic:cNvPicPr>
                  </pic:nvPicPr>
                  <pic:blipFill>
                    <a:blip r:embed="rId6"/>
                    <a:stretch>
                      <a:fillRect/>
                    </a:stretch>
                  </pic:blipFill>
                  <pic:spPr>
                    <a:xfrm>
                      <a:off x="0" y="0"/>
                      <a:ext cx="7494270" cy="10684510"/>
                    </a:xfrm>
                    <a:prstGeom prst="rect">
                      <a:avLst/>
                    </a:prstGeom>
                  </pic:spPr>
                </pic:pic>
              </a:graphicData>
            </a:graphic>
          </wp:anchor>
        </w:drawing>
      </w:r>
    </w:p>
    <w:p>
      <w:pPr>
        <w:rPr>
          <w:rFonts w:hint="eastAsia" w:eastAsia="方正小标宋简体"/>
          <w:sz w:val="36"/>
          <w:szCs w:val="36"/>
        </w:rPr>
      </w:pPr>
    </w:p>
    <w:p>
      <w:pPr>
        <w:jc w:val="center"/>
        <w:rPr>
          <w:rFonts w:hint="eastAsia" w:eastAsia="方正小标宋简体"/>
          <w:sz w:val="36"/>
          <w:szCs w:val="36"/>
        </w:rPr>
      </w:pPr>
      <w:r>
        <w:rPr>
          <w:rFonts w:hint="eastAsia" w:eastAsia="方正小标宋简体"/>
          <w:sz w:val="36"/>
          <w:szCs w:val="36"/>
        </w:rPr>
        <w:t>液化石油气钢瓶检验机构重点核准条件自查表</w:t>
      </w:r>
    </w:p>
    <w:p>
      <w:pPr>
        <w:jc w:val="center"/>
        <w:rPr>
          <w:rFonts w:eastAsia="方正小标宋简体"/>
          <w:sz w:val="36"/>
          <w:szCs w:val="36"/>
        </w:rPr>
      </w:pPr>
    </w:p>
    <w:p>
      <w:pPr>
        <w:jc w:val="left"/>
        <w:rPr>
          <w:rFonts w:ascii="仿宋_GB2312" w:eastAsia="仿宋_GB2312"/>
          <w:szCs w:val="32"/>
        </w:rPr>
      </w:pPr>
      <w:r>
        <w:rPr>
          <w:rFonts w:hint="eastAsia" w:ascii="宋体" w:hAnsi="宋体"/>
          <w:sz w:val="28"/>
          <w:szCs w:val="28"/>
        </w:rPr>
        <w:t>机构名称(盖章):</w:t>
      </w:r>
      <w:r>
        <w:rPr>
          <w:rFonts w:hint="eastAsia" w:ascii="仿宋_GB2312" w:eastAsia="仿宋_GB2312"/>
          <w:szCs w:val="32"/>
          <w:u w:val="single"/>
        </w:rPr>
        <w:t xml:space="preserve">                                     </w:t>
      </w:r>
      <w:r>
        <w:rPr>
          <w:rFonts w:hint="eastAsia" w:ascii="仿宋_GB2312" w:eastAsia="仿宋_GB2312"/>
          <w:szCs w:val="32"/>
        </w:rPr>
        <w:t xml:space="preserve">           </w:t>
      </w:r>
      <w:r>
        <w:rPr>
          <w:rFonts w:hint="eastAsia" w:ascii="宋体" w:hAnsi="宋体"/>
          <w:sz w:val="28"/>
          <w:szCs w:val="28"/>
        </w:rPr>
        <w:t>填写日期：  年  月  日</w:t>
      </w:r>
    </w:p>
    <w:tbl>
      <w:tblPr>
        <w:tblStyle w:val="3"/>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5670"/>
        <w:gridCol w:w="1559"/>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668" w:type="dxa"/>
            <w:vAlign w:val="center"/>
          </w:tcPr>
          <w:p>
            <w:pPr>
              <w:jc w:val="center"/>
              <w:rPr>
                <w:rFonts w:eastAsia="方正小标宋简体"/>
                <w:sz w:val="24"/>
              </w:rPr>
            </w:pPr>
            <w:r>
              <w:rPr>
                <w:rFonts w:hint="eastAsia" w:eastAsia="方正小标宋简体"/>
                <w:sz w:val="24"/>
              </w:rPr>
              <w:t>项目</w:t>
            </w:r>
          </w:p>
        </w:tc>
        <w:tc>
          <w:tcPr>
            <w:tcW w:w="5670" w:type="dxa"/>
            <w:vAlign w:val="center"/>
          </w:tcPr>
          <w:p>
            <w:pPr>
              <w:jc w:val="center"/>
              <w:rPr>
                <w:rFonts w:eastAsia="方正小标宋简体"/>
                <w:sz w:val="24"/>
              </w:rPr>
            </w:pPr>
            <w:r>
              <w:rPr>
                <w:rFonts w:hint="eastAsia" w:eastAsia="方正小标宋简体"/>
                <w:sz w:val="24"/>
              </w:rPr>
              <w:t>具体要求</w:t>
            </w:r>
          </w:p>
        </w:tc>
        <w:tc>
          <w:tcPr>
            <w:tcW w:w="1559" w:type="dxa"/>
            <w:vAlign w:val="center"/>
          </w:tcPr>
          <w:p>
            <w:pPr>
              <w:jc w:val="center"/>
              <w:rPr>
                <w:rFonts w:eastAsia="方正小标宋简体"/>
                <w:sz w:val="24"/>
              </w:rPr>
            </w:pPr>
            <w:r>
              <w:rPr>
                <w:rFonts w:hint="eastAsia" w:eastAsia="方正小标宋简体"/>
                <w:sz w:val="24"/>
              </w:rPr>
              <w:t>结果</w:t>
            </w:r>
          </w:p>
        </w:tc>
        <w:tc>
          <w:tcPr>
            <w:tcW w:w="4678" w:type="dxa"/>
            <w:vAlign w:val="top"/>
          </w:tcPr>
          <w:p>
            <w:pPr>
              <w:jc w:val="center"/>
              <w:rPr>
                <w:rFonts w:eastAsia="方正小标宋简体"/>
                <w:sz w:val="24"/>
              </w:rPr>
            </w:pPr>
            <w:r>
              <w:rPr>
                <w:rFonts w:hint="eastAsia" w:eastAsia="方正小标宋简体"/>
                <w:sz w:val="24"/>
              </w:rPr>
              <w:t>自查明细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668" w:type="dxa"/>
            <w:vAlign w:val="center"/>
          </w:tcPr>
          <w:p>
            <w:pPr>
              <w:spacing w:line="320" w:lineRule="exact"/>
              <w:jc w:val="center"/>
              <w:rPr>
                <w:sz w:val="21"/>
                <w:szCs w:val="21"/>
              </w:rPr>
            </w:pPr>
            <w:r>
              <w:rPr>
                <w:rFonts w:hint="eastAsia"/>
                <w:sz w:val="21"/>
                <w:szCs w:val="21"/>
              </w:rPr>
              <w:t>机构负责人</w:t>
            </w:r>
          </w:p>
        </w:tc>
        <w:tc>
          <w:tcPr>
            <w:tcW w:w="5670" w:type="dxa"/>
            <w:vAlign w:val="center"/>
          </w:tcPr>
          <w:p>
            <w:pPr>
              <w:spacing w:line="320" w:lineRule="exact"/>
              <w:rPr>
                <w:sz w:val="21"/>
                <w:szCs w:val="21"/>
              </w:rPr>
            </w:pPr>
            <w:r>
              <w:rPr>
                <w:rFonts w:hint="eastAsia"/>
                <w:sz w:val="21"/>
                <w:szCs w:val="21"/>
              </w:rPr>
              <w:t>专业技术人员，有较强的管理水平和组织领导能力，熟悉气瓶行业的法律法规和检验业务。</w:t>
            </w:r>
          </w:p>
        </w:tc>
        <w:tc>
          <w:tcPr>
            <w:tcW w:w="1559" w:type="dxa"/>
            <w:vAlign w:val="center"/>
          </w:tcPr>
          <w:p>
            <w:pPr>
              <w:spacing w:line="320" w:lineRule="exact"/>
              <w:jc w:val="left"/>
              <w:rPr>
                <w:sz w:val="21"/>
                <w:szCs w:val="21"/>
              </w:rPr>
            </w:pPr>
            <w:r>
              <w:rPr>
                <w:rFonts w:hint="eastAsia"/>
                <w:sz w:val="21"/>
                <w:szCs w:val="21"/>
              </w:rPr>
              <w:t>□满足</w:t>
            </w:r>
          </w:p>
          <w:p>
            <w:pPr>
              <w:spacing w:line="320" w:lineRule="exact"/>
              <w:jc w:val="left"/>
              <w:rPr>
                <w:sz w:val="21"/>
                <w:szCs w:val="21"/>
              </w:rPr>
            </w:pPr>
            <w:r>
              <w:rPr>
                <w:rFonts w:hint="eastAsia"/>
                <w:sz w:val="21"/>
                <w:szCs w:val="21"/>
              </w:rPr>
              <w:t>□不满足</w:t>
            </w:r>
          </w:p>
        </w:tc>
        <w:tc>
          <w:tcPr>
            <w:tcW w:w="4678" w:type="dxa"/>
            <w:vAlign w:val="center"/>
          </w:tcPr>
          <w:p>
            <w:pPr>
              <w:spacing w:line="320" w:lineRule="exact"/>
              <w:jc w:val="left"/>
              <w:rPr>
                <w:sz w:val="21"/>
                <w:szCs w:val="21"/>
              </w:rPr>
            </w:pPr>
            <w:r>
              <w:rPr>
                <w:rFonts w:hint="eastAsia"/>
                <w:sz w:val="21"/>
                <w:szCs w:val="21"/>
              </w:rPr>
              <w:t>机构负责人：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668" w:type="dxa"/>
            <w:vAlign w:val="center"/>
          </w:tcPr>
          <w:p>
            <w:pPr>
              <w:spacing w:line="320" w:lineRule="exact"/>
              <w:jc w:val="center"/>
              <w:rPr>
                <w:sz w:val="21"/>
                <w:szCs w:val="21"/>
              </w:rPr>
            </w:pPr>
            <w:r>
              <w:rPr>
                <w:rFonts w:hint="eastAsia"/>
                <w:sz w:val="21"/>
                <w:szCs w:val="21"/>
              </w:rPr>
              <w:t>技术负责人</w:t>
            </w:r>
          </w:p>
        </w:tc>
        <w:tc>
          <w:tcPr>
            <w:tcW w:w="5670" w:type="dxa"/>
            <w:vAlign w:val="center"/>
          </w:tcPr>
          <w:p>
            <w:pPr>
              <w:widowControl/>
              <w:spacing w:line="320" w:lineRule="exact"/>
              <w:rPr>
                <w:sz w:val="21"/>
                <w:szCs w:val="21"/>
              </w:rPr>
            </w:pPr>
            <w:r>
              <w:rPr>
                <w:rFonts w:hint="eastAsia"/>
                <w:sz w:val="21"/>
                <w:szCs w:val="21"/>
              </w:rPr>
              <w:t>具有相关专业工程师或者气瓶检验员以上资格，从事气瓶行业相关工作5年以上，熟悉气瓶行业的法律、法规、安全技术规范、标准和检验业务，具有岗位需要的业务水平和组织能力。</w:t>
            </w:r>
          </w:p>
        </w:tc>
        <w:tc>
          <w:tcPr>
            <w:tcW w:w="1559" w:type="dxa"/>
            <w:vAlign w:val="center"/>
          </w:tcPr>
          <w:p>
            <w:pPr>
              <w:spacing w:line="320" w:lineRule="exact"/>
              <w:jc w:val="left"/>
              <w:rPr>
                <w:sz w:val="21"/>
                <w:szCs w:val="21"/>
              </w:rPr>
            </w:pPr>
            <w:r>
              <w:rPr>
                <w:rFonts w:hint="eastAsia"/>
                <w:sz w:val="21"/>
                <w:szCs w:val="21"/>
              </w:rPr>
              <w:t>□满足</w:t>
            </w:r>
          </w:p>
          <w:p>
            <w:pPr>
              <w:spacing w:line="320" w:lineRule="exact"/>
              <w:jc w:val="left"/>
              <w:rPr>
                <w:sz w:val="21"/>
                <w:szCs w:val="21"/>
              </w:rPr>
            </w:pPr>
            <w:r>
              <w:rPr>
                <w:rFonts w:hint="eastAsia"/>
                <w:sz w:val="21"/>
                <w:szCs w:val="21"/>
              </w:rPr>
              <w:t>□不满足</w:t>
            </w:r>
          </w:p>
        </w:tc>
        <w:tc>
          <w:tcPr>
            <w:tcW w:w="4678" w:type="dxa"/>
            <w:vAlign w:val="center"/>
          </w:tcPr>
          <w:p>
            <w:pPr>
              <w:spacing w:line="320" w:lineRule="exact"/>
              <w:jc w:val="left"/>
              <w:rPr>
                <w:sz w:val="21"/>
                <w:szCs w:val="21"/>
              </w:rPr>
            </w:pPr>
            <w:r>
              <w:rPr>
                <w:rFonts w:hint="eastAsia"/>
                <w:sz w:val="21"/>
                <w:szCs w:val="21"/>
              </w:rPr>
              <w:t>技术负责人：</w:t>
            </w:r>
          </w:p>
          <w:p>
            <w:pPr>
              <w:spacing w:line="320" w:lineRule="exact"/>
              <w:jc w:val="left"/>
              <w:rPr>
                <w:sz w:val="21"/>
                <w:szCs w:val="21"/>
              </w:rPr>
            </w:pPr>
            <w:r>
              <w:rPr>
                <w:rFonts w:hint="eastAsia"/>
                <w:sz w:val="21"/>
                <w:szCs w:val="21"/>
              </w:rPr>
              <w:t>职称：           学历：</w:t>
            </w:r>
          </w:p>
          <w:p>
            <w:pPr>
              <w:spacing w:line="320" w:lineRule="exact"/>
              <w:jc w:val="left"/>
              <w:rPr>
                <w:sz w:val="21"/>
                <w:szCs w:val="21"/>
              </w:rPr>
            </w:pPr>
            <w:r>
              <w:rPr>
                <w:rFonts w:hint="eastAsia"/>
                <w:sz w:val="21"/>
                <w:szCs w:val="21"/>
              </w:rPr>
              <w:t>专业：         技术工作年限（年）：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668" w:type="dxa"/>
            <w:vAlign w:val="center"/>
          </w:tcPr>
          <w:p>
            <w:pPr>
              <w:spacing w:line="320" w:lineRule="exact"/>
              <w:jc w:val="center"/>
              <w:rPr>
                <w:sz w:val="21"/>
                <w:szCs w:val="21"/>
              </w:rPr>
            </w:pPr>
            <w:r>
              <w:rPr>
                <w:rFonts w:hint="eastAsia"/>
                <w:sz w:val="21"/>
                <w:szCs w:val="21"/>
              </w:rPr>
              <w:t>质量负责人</w:t>
            </w:r>
          </w:p>
        </w:tc>
        <w:tc>
          <w:tcPr>
            <w:tcW w:w="5670" w:type="dxa"/>
            <w:vAlign w:val="center"/>
          </w:tcPr>
          <w:p>
            <w:pPr>
              <w:spacing w:line="320" w:lineRule="exact"/>
              <w:rPr>
                <w:sz w:val="21"/>
                <w:szCs w:val="21"/>
              </w:rPr>
            </w:pPr>
            <w:r>
              <w:rPr>
                <w:rFonts w:hint="eastAsia"/>
                <w:sz w:val="21"/>
                <w:szCs w:val="21"/>
              </w:rPr>
              <w:t>具有相关专业助理工程师或者相关项目检验员以上资格，从事气瓶行业相关工作5年以上，熟悉质量管理工作，具有岗位需要的业务水平和组织能力。</w:t>
            </w:r>
          </w:p>
        </w:tc>
        <w:tc>
          <w:tcPr>
            <w:tcW w:w="1559" w:type="dxa"/>
            <w:vAlign w:val="center"/>
          </w:tcPr>
          <w:p>
            <w:pPr>
              <w:spacing w:line="320" w:lineRule="exact"/>
              <w:jc w:val="left"/>
              <w:rPr>
                <w:sz w:val="21"/>
                <w:szCs w:val="21"/>
              </w:rPr>
            </w:pPr>
            <w:r>
              <w:rPr>
                <w:rFonts w:hint="eastAsia"/>
                <w:sz w:val="21"/>
                <w:szCs w:val="21"/>
              </w:rPr>
              <w:t>□满足</w:t>
            </w:r>
          </w:p>
          <w:p>
            <w:pPr>
              <w:spacing w:line="320" w:lineRule="exact"/>
              <w:jc w:val="left"/>
              <w:rPr>
                <w:sz w:val="21"/>
                <w:szCs w:val="21"/>
              </w:rPr>
            </w:pPr>
            <w:r>
              <w:rPr>
                <w:rFonts w:hint="eastAsia"/>
                <w:sz w:val="21"/>
                <w:szCs w:val="21"/>
              </w:rPr>
              <w:t>□不满足</w:t>
            </w:r>
          </w:p>
        </w:tc>
        <w:tc>
          <w:tcPr>
            <w:tcW w:w="4678" w:type="dxa"/>
            <w:vAlign w:val="center"/>
          </w:tcPr>
          <w:p>
            <w:pPr>
              <w:spacing w:line="320" w:lineRule="exact"/>
              <w:jc w:val="left"/>
              <w:rPr>
                <w:sz w:val="21"/>
                <w:szCs w:val="21"/>
              </w:rPr>
            </w:pPr>
            <w:r>
              <w:rPr>
                <w:rFonts w:hint="eastAsia"/>
                <w:sz w:val="21"/>
                <w:szCs w:val="21"/>
              </w:rPr>
              <w:t>技术负责人：</w:t>
            </w:r>
          </w:p>
          <w:p>
            <w:pPr>
              <w:spacing w:line="320" w:lineRule="exact"/>
              <w:jc w:val="left"/>
              <w:rPr>
                <w:sz w:val="21"/>
                <w:szCs w:val="21"/>
              </w:rPr>
            </w:pPr>
            <w:r>
              <w:rPr>
                <w:rFonts w:hint="eastAsia"/>
                <w:sz w:val="21"/>
                <w:szCs w:val="21"/>
              </w:rPr>
              <w:t>职称：           学历：</w:t>
            </w:r>
          </w:p>
          <w:p>
            <w:pPr>
              <w:spacing w:line="320" w:lineRule="exact"/>
              <w:jc w:val="left"/>
              <w:rPr>
                <w:sz w:val="21"/>
                <w:szCs w:val="21"/>
              </w:rPr>
            </w:pPr>
            <w:r>
              <w:rPr>
                <w:rFonts w:hint="eastAsia"/>
                <w:sz w:val="21"/>
                <w:szCs w:val="21"/>
              </w:rPr>
              <w:t>专业：         技术工作年限（年）：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668" w:type="dxa"/>
            <w:vAlign w:val="center"/>
          </w:tcPr>
          <w:p>
            <w:pPr>
              <w:spacing w:line="320" w:lineRule="exact"/>
              <w:jc w:val="center"/>
              <w:rPr>
                <w:sz w:val="21"/>
                <w:szCs w:val="21"/>
              </w:rPr>
            </w:pPr>
            <w:r>
              <w:rPr>
                <w:rFonts w:hint="eastAsia"/>
                <w:sz w:val="21"/>
                <w:szCs w:val="21"/>
              </w:rPr>
              <w:t>气瓶检验员</w:t>
            </w:r>
          </w:p>
        </w:tc>
        <w:tc>
          <w:tcPr>
            <w:tcW w:w="5670" w:type="dxa"/>
            <w:vAlign w:val="center"/>
          </w:tcPr>
          <w:p>
            <w:pPr>
              <w:spacing w:line="320" w:lineRule="exact"/>
              <w:rPr>
                <w:sz w:val="21"/>
                <w:szCs w:val="21"/>
              </w:rPr>
            </w:pPr>
            <w:r>
              <w:rPr>
                <w:rFonts w:hint="eastAsia"/>
                <w:sz w:val="21"/>
                <w:szCs w:val="21"/>
              </w:rPr>
              <w:t>与液化石油气钢瓶定期检验相适应的持证气瓶检验员不少于2人，且办理执业注册。</w:t>
            </w:r>
          </w:p>
        </w:tc>
        <w:tc>
          <w:tcPr>
            <w:tcW w:w="1559" w:type="dxa"/>
            <w:vAlign w:val="center"/>
          </w:tcPr>
          <w:p>
            <w:pPr>
              <w:spacing w:line="320" w:lineRule="exact"/>
              <w:jc w:val="left"/>
              <w:rPr>
                <w:sz w:val="21"/>
                <w:szCs w:val="21"/>
              </w:rPr>
            </w:pPr>
            <w:r>
              <w:rPr>
                <w:rFonts w:hint="eastAsia"/>
                <w:sz w:val="21"/>
                <w:szCs w:val="21"/>
              </w:rPr>
              <w:t>□满足</w:t>
            </w:r>
          </w:p>
          <w:p>
            <w:pPr>
              <w:spacing w:line="320" w:lineRule="exact"/>
              <w:jc w:val="left"/>
              <w:rPr>
                <w:sz w:val="21"/>
                <w:szCs w:val="21"/>
              </w:rPr>
            </w:pPr>
            <w:r>
              <w:rPr>
                <w:rFonts w:hint="eastAsia"/>
                <w:sz w:val="21"/>
                <w:szCs w:val="21"/>
              </w:rPr>
              <w:t>□不满足</w:t>
            </w:r>
          </w:p>
        </w:tc>
        <w:tc>
          <w:tcPr>
            <w:tcW w:w="4678" w:type="dxa"/>
            <w:vAlign w:val="center"/>
          </w:tcPr>
          <w:p>
            <w:pPr>
              <w:spacing w:line="320" w:lineRule="exact"/>
              <w:jc w:val="left"/>
              <w:rPr>
                <w:sz w:val="21"/>
                <w:szCs w:val="21"/>
              </w:rPr>
            </w:pPr>
            <w:r>
              <w:rPr>
                <w:rFonts w:hint="eastAsia"/>
                <w:sz w:val="21"/>
                <w:szCs w:val="21"/>
              </w:rPr>
              <w:t>相应的持证气瓶检验员：</w:t>
            </w:r>
          </w:p>
          <w:p>
            <w:pPr>
              <w:spacing w:line="320" w:lineRule="exact"/>
              <w:jc w:val="left"/>
              <w:rPr>
                <w:sz w:val="21"/>
                <w:szCs w:val="21"/>
              </w:rPr>
            </w:pPr>
            <w:r>
              <w:rPr>
                <w:rFonts w:hint="eastAsia"/>
                <w:sz w:val="21"/>
                <w:szCs w:val="21"/>
              </w:rPr>
              <w:t>执业注册证书编号：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668" w:type="dxa"/>
            <w:vAlign w:val="center"/>
          </w:tcPr>
          <w:p>
            <w:pPr>
              <w:spacing w:line="320" w:lineRule="exact"/>
              <w:jc w:val="center"/>
              <w:rPr>
                <w:sz w:val="21"/>
                <w:szCs w:val="21"/>
              </w:rPr>
            </w:pPr>
            <w:r>
              <w:rPr>
                <w:rFonts w:hint="eastAsia"/>
                <w:sz w:val="21"/>
                <w:szCs w:val="21"/>
              </w:rPr>
              <w:t>检验场所</w:t>
            </w:r>
          </w:p>
        </w:tc>
        <w:tc>
          <w:tcPr>
            <w:tcW w:w="5670" w:type="dxa"/>
            <w:vAlign w:val="center"/>
          </w:tcPr>
          <w:p>
            <w:pPr>
              <w:spacing w:line="320" w:lineRule="exact"/>
              <w:rPr>
                <w:sz w:val="21"/>
                <w:szCs w:val="21"/>
              </w:rPr>
            </w:pPr>
            <w:r>
              <w:rPr>
                <w:rFonts w:hint="eastAsia"/>
                <w:sz w:val="21"/>
                <w:szCs w:val="21"/>
              </w:rPr>
              <w:t>实际检验地址与前一次核准时一致，或期间发生变更后依法得到确认。</w:t>
            </w:r>
          </w:p>
        </w:tc>
        <w:tc>
          <w:tcPr>
            <w:tcW w:w="1559" w:type="dxa"/>
            <w:vAlign w:val="center"/>
          </w:tcPr>
          <w:p>
            <w:pPr>
              <w:spacing w:line="320" w:lineRule="exact"/>
              <w:jc w:val="left"/>
              <w:rPr>
                <w:sz w:val="21"/>
                <w:szCs w:val="21"/>
              </w:rPr>
            </w:pPr>
            <w:r>
              <w:rPr>
                <w:rFonts w:hint="eastAsia"/>
                <w:sz w:val="21"/>
                <w:szCs w:val="21"/>
              </w:rPr>
              <w:t>□满足</w:t>
            </w:r>
          </w:p>
          <w:p>
            <w:pPr>
              <w:spacing w:line="320" w:lineRule="exact"/>
              <w:jc w:val="left"/>
              <w:rPr>
                <w:sz w:val="21"/>
                <w:szCs w:val="21"/>
              </w:rPr>
            </w:pPr>
            <w:r>
              <w:rPr>
                <w:rFonts w:hint="eastAsia"/>
                <w:sz w:val="21"/>
                <w:szCs w:val="21"/>
              </w:rPr>
              <w:t>□不满足</w:t>
            </w:r>
          </w:p>
        </w:tc>
        <w:tc>
          <w:tcPr>
            <w:tcW w:w="4678" w:type="dxa"/>
            <w:vAlign w:val="center"/>
          </w:tcPr>
          <w:p>
            <w:pPr>
              <w:spacing w:line="320" w:lineRule="exact"/>
              <w:jc w:val="left"/>
              <w:rPr>
                <w:sz w:val="21"/>
                <w:szCs w:val="21"/>
              </w:rPr>
            </w:pPr>
            <w:r>
              <w:rPr>
                <w:rFonts w:hint="eastAsia"/>
                <w:sz w:val="21"/>
                <w:szCs w:val="21"/>
              </w:rPr>
              <w:t>检验地址：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68" w:type="dxa"/>
            <w:vMerge w:val="restart"/>
            <w:vAlign w:val="center"/>
          </w:tcPr>
          <w:p>
            <w:pPr>
              <w:spacing w:line="320" w:lineRule="exact"/>
              <w:jc w:val="center"/>
              <w:rPr>
                <w:sz w:val="21"/>
                <w:szCs w:val="21"/>
              </w:rPr>
            </w:pPr>
            <w:r>
              <w:rPr>
                <w:rFonts w:hint="eastAsia"/>
                <w:sz w:val="21"/>
                <w:szCs w:val="21"/>
              </w:rPr>
              <w:t>检验设备</w:t>
            </w:r>
          </w:p>
        </w:tc>
        <w:tc>
          <w:tcPr>
            <w:tcW w:w="5670" w:type="dxa"/>
            <w:vAlign w:val="center"/>
          </w:tcPr>
          <w:p>
            <w:pPr>
              <w:spacing w:line="320" w:lineRule="exact"/>
              <w:jc w:val="left"/>
              <w:rPr>
                <w:sz w:val="21"/>
                <w:szCs w:val="21"/>
              </w:rPr>
            </w:pPr>
            <w:r>
              <w:rPr>
                <w:rFonts w:hint="eastAsia"/>
                <w:sz w:val="21"/>
                <w:szCs w:val="21"/>
              </w:rPr>
              <w:t>剩余气体或残余液体的回收装置</w:t>
            </w:r>
          </w:p>
        </w:tc>
        <w:tc>
          <w:tcPr>
            <w:tcW w:w="1559" w:type="dxa"/>
            <w:vAlign w:val="center"/>
          </w:tcPr>
          <w:p>
            <w:pPr>
              <w:spacing w:line="320" w:lineRule="exact"/>
              <w:jc w:val="left"/>
              <w:rPr>
                <w:sz w:val="21"/>
                <w:szCs w:val="21"/>
              </w:rPr>
            </w:pPr>
            <w:r>
              <w:rPr>
                <w:rFonts w:hint="eastAsia"/>
                <w:sz w:val="21"/>
                <w:szCs w:val="21"/>
              </w:rPr>
              <w:t>□满足</w:t>
            </w:r>
          </w:p>
          <w:p>
            <w:pPr>
              <w:spacing w:line="320" w:lineRule="exact"/>
              <w:jc w:val="left"/>
              <w:rPr>
                <w:sz w:val="21"/>
                <w:szCs w:val="21"/>
              </w:rPr>
            </w:pPr>
            <w:r>
              <w:rPr>
                <w:rFonts w:hint="eastAsia"/>
                <w:sz w:val="21"/>
                <w:szCs w:val="21"/>
              </w:rPr>
              <w:t>□不满足</w:t>
            </w:r>
          </w:p>
        </w:tc>
        <w:tc>
          <w:tcPr>
            <w:tcW w:w="4678" w:type="dxa"/>
            <w:vAlign w:val="center"/>
          </w:tcPr>
          <w:p>
            <w:pPr>
              <w:spacing w:line="320" w:lineRule="exact"/>
              <w:jc w:val="left"/>
              <w:rPr>
                <w:sz w:val="21"/>
                <w:szCs w:val="21"/>
              </w:rPr>
            </w:pPr>
            <w:r>
              <w:rPr>
                <w:rFonts w:hint="eastAsia"/>
                <w:sz w:val="21"/>
                <w:szCs w:val="21"/>
              </w:rPr>
              <w:t>是否完好：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668" w:type="dxa"/>
            <w:vMerge w:val="continue"/>
            <w:vAlign w:val="center"/>
          </w:tcPr>
          <w:p>
            <w:pPr>
              <w:spacing w:line="320" w:lineRule="exact"/>
              <w:jc w:val="center"/>
              <w:rPr>
                <w:rFonts w:ascii="仿宋_GB2312" w:eastAsia="仿宋_GB2312"/>
                <w:sz w:val="21"/>
                <w:szCs w:val="21"/>
              </w:rPr>
            </w:pPr>
          </w:p>
        </w:tc>
        <w:tc>
          <w:tcPr>
            <w:tcW w:w="5670" w:type="dxa"/>
            <w:vAlign w:val="center"/>
          </w:tcPr>
          <w:p>
            <w:pPr>
              <w:spacing w:line="320" w:lineRule="exact"/>
              <w:rPr>
                <w:sz w:val="21"/>
                <w:szCs w:val="21"/>
              </w:rPr>
            </w:pPr>
            <w:r>
              <w:rPr>
                <w:rFonts w:hint="eastAsia"/>
                <w:sz w:val="21"/>
                <w:szCs w:val="21"/>
              </w:rPr>
              <w:t>剩余气体或残余液体的置换和处理装置</w:t>
            </w:r>
          </w:p>
        </w:tc>
        <w:tc>
          <w:tcPr>
            <w:tcW w:w="1559" w:type="dxa"/>
            <w:vAlign w:val="center"/>
          </w:tcPr>
          <w:p>
            <w:pPr>
              <w:spacing w:line="320" w:lineRule="exact"/>
              <w:rPr>
                <w:sz w:val="21"/>
                <w:szCs w:val="21"/>
              </w:rPr>
            </w:pPr>
            <w:r>
              <w:rPr>
                <w:rFonts w:hint="eastAsia"/>
                <w:sz w:val="21"/>
                <w:szCs w:val="21"/>
              </w:rPr>
              <w:t>□满足</w:t>
            </w:r>
          </w:p>
          <w:p>
            <w:pPr>
              <w:spacing w:line="320" w:lineRule="exact"/>
              <w:rPr>
                <w:sz w:val="21"/>
                <w:szCs w:val="21"/>
              </w:rPr>
            </w:pPr>
            <w:r>
              <w:rPr>
                <w:rFonts w:hint="eastAsia"/>
                <w:sz w:val="21"/>
                <w:szCs w:val="21"/>
              </w:rPr>
              <w:t>□不满足</w:t>
            </w:r>
          </w:p>
        </w:tc>
        <w:tc>
          <w:tcPr>
            <w:tcW w:w="4678" w:type="dxa"/>
            <w:vAlign w:val="center"/>
          </w:tcPr>
          <w:p>
            <w:pPr>
              <w:spacing w:line="320" w:lineRule="exact"/>
              <w:rPr>
                <w:sz w:val="21"/>
                <w:szCs w:val="21"/>
              </w:rPr>
            </w:pPr>
            <w:r>
              <w:rPr>
                <w:rFonts w:hint="eastAsia"/>
                <w:sz w:val="21"/>
                <w:szCs w:val="21"/>
              </w:rPr>
              <w:t>蒸汽吹扫或其他装置：</w:t>
            </w:r>
          </w:p>
          <w:p>
            <w:pPr>
              <w:spacing w:line="320" w:lineRule="exact"/>
              <w:rPr>
                <w:sz w:val="21"/>
                <w:szCs w:val="21"/>
              </w:rPr>
            </w:pPr>
            <w:r>
              <w:rPr>
                <w:rFonts w:hint="eastAsia"/>
                <w:sz w:val="21"/>
                <w:szCs w:val="21"/>
              </w:rPr>
              <w:t>是否完好：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668" w:type="dxa"/>
            <w:vMerge w:val="continue"/>
            <w:vAlign w:val="center"/>
          </w:tcPr>
          <w:p>
            <w:pPr>
              <w:spacing w:line="320" w:lineRule="exact"/>
              <w:jc w:val="center"/>
              <w:rPr>
                <w:rFonts w:ascii="仿宋_GB2312" w:eastAsia="仿宋_GB2312"/>
                <w:sz w:val="21"/>
                <w:szCs w:val="21"/>
              </w:rPr>
            </w:pPr>
          </w:p>
        </w:tc>
        <w:tc>
          <w:tcPr>
            <w:tcW w:w="5670" w:type="dxa"/>
            <w:vAlign w:val="center"/>
          </w:tcPr>
          <w:p>
            <w:pPr>
              <w:spacing w:line="320" w:lineRule="exact"/>
              <w:rPr>
                <w:sz w:val="21"/>
                <w:szCs w:val="21"/>
              </w:rPr>
            </w:pPr>
            <w:r>
              <w:rPr>
                <w:rFonts w:hint="eastAsia"/>
                <w:sz w:val="21"/>
                <w:szCs w:val="21"/>
              </w:rPr>
              <w:t>瓶阀自动装卸机</w:t>
            </w:r>
          </w:p>
        </w:tc>
        <w:tc>
          <w:tcPr>
            <w:tcW w:w="1559" w:type="dxa"/>
            <w:vAlign w:val="center"/>
          </w:tcPr>
          <w:p>
            <w:pPr>
              <w:spacing w:line="320" w:lineRule="exact"/>
              <w:rPr>
                <w:sz w:val="21"/>
                <w:szCs w:val="21"/>
              </w:rPr>
            </w:pPr>
            <w:r>
              <w:rPr>
                <w:rFonts w:hint="eastAsia"/>
                <w:sz w:val="21"/>
                <w:szCs w:val="21"/>
              </w:rPr>
              <w:t>□满足</w:t>
            </w:r>
          </w:p>
          <w:p>
            <w:pPr>
              <w:spacing w:line="320" w:lineRule="exact"/>
              <w:rPr>
                <w:sz w:val="21"/>
                <w:szCs w:val="21"/>
              </w:rPr>
            </w:pPr>
            <w:r>
              <w:rPr>
                <w:rFonts w:hint="eastAsia"/>
                <w:sz w:val="21"/>
                <w:szCs w:val="21"/>
              </w:rPr>
              <w:t>□不满足</w:t>
            </w:r>
          </w:p>
        </w:tc>
        <w:tc>
          <w:tcPr>
            <w:tcW w:w="4678" w:type="dxa"/>
            <w:vAlign w:val="center"/>
          </w:tcPr>
          <w:p>
            <w:pPr>
              <w:spacing w:line="320" w:lineRule="exact"/>
              <w:rPr>
                <w:sz w:val="21"/>
                <w:szCs w:val="21"/>
              </w:rPr>
            </w:pPr>
            <w:r>
              <w:rPr>
                <w:rFonts w:hint="eastAsia"/>
                <w:sz w:val="21"/>
                <w:szCs w:val="21"/>
              </w:rPr>
              <w:t>是否会损伤气瓶壁：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668" w:type="dxa"/>
            <w:vMerge w:val="continue"/>
            <w:vAlign w:val="center"/>
          </w:tcPr>
          <w:p>
            <w:pPr>
              <w:spacing w:line="320" w:lineRule="exact"/>
              <w:jc w:val="center"/>
              <w:rPr>
                <w:rFonts w:ascii="仿宋_GB2312" w:eastAsia="仿宋_GB2312"/>
                <w:sz w:val="21"/>
                <w:szCs w:val="21"/>
              </w:rPr>
            </w:pPr>
          </w:p>
        </w:tc>
        <w:tc>
          <w:tcPr>
            <w:tcW w:w="5670" w:type="dxa"/>
            <w:vAlign w:val="center"/>
          </w:tcPr>
          <w:p>
            <w:pPr>
              <w:spacing w:line="320" w:lineRule="exact"/>
              <w:rPr>
                <w:sz w:val="21"/>
                <w:szCs w:val="21"/>
              </w:rPr>
            </w:pPr>
            <w:r>
              <w:rPr>
                <w:rFonts w:hint="eastAsia"/>
                <w:sz w:val="21"/>
                <w:szCs w:val="21"/>
              </w:rPr>
              <w:t>水压试验装置</w:t>
            </w:r>
          </w:p>
        </w:tc>
        <w:tc>
          <w:tcPr>
            <w:tcW w:w="1559" w:type="dxa"/>
            <w:vAlign w:val="center"/>
          </w:tcPr>
          <w:p>
            <w:pPr>
              <w:spacing w:line="320" w:lineRule="exact"/>
              <w:rPr>
                <w:sz w:val="21"/>
                <w:szCs w:val="21"/>
              </w:rPr>
            </w:pPr>
            <w:r>
              <w:rPr>
                <w:rFonts w:hint="eastAsia"/>
                <w:sz w:val="21"/>
                <w:szCs w:val="21"/>
              </w:rPr>
              <w:t>□满足</w:t>
            </w:r>
          </w:p>
          <w:p>
            <w:pPr>
              <w:spacing w:line="320" w:lineRule="exact"/>
              <w:rPr>
                <w:sz w:val="21"/>
                <w:szCs w:val="21"/>
              </w:rPr>
            </w:pPr>
            <w:r>
              <w:rPr>
                <w:rFonts w:hint="eastAsia"/>
                <w:sz w:val="21"/>
                <w:szCs w:val="21"/>
              </w:rPr>
              <w:t>□不满足</w:t>
            </w:r>
          </w:p>
        </w:tc>
        <w:tc>
          <w:tcPr>
            <w:tcW w:w="4678" w:type="dxa"/>
            <w:vAlign w:val="center"/>
          </w:tcPr>
          <w:p>
            <w:pPr>
              <w:spacing w:line="320" w:lineRule="exact"/>
              <w:rPr>
                <w:sz w:val="21"/>
                <w:szCs w:val="21"/>
              </w:rPr>
            </w:pPr>
            <w:r>
              <w:rPr>
                <w:rFonts w:hint="eastAsia"/>
                <w:sz w:val="21"/>
                <w:szCs w:val="21"/>
              </w:rPr>
              <w:t>电动试压泵是否满足水压试验要求：</w:t>
            </w:r>
          </w:p>
          <w:p>
            <w:pPr>
              <w:spacing w:line="320" w:lineRule="exact"/>
              <w:rPr>
                <w:sz w:val="21"/>
                <w:szCs w:val="21"/>
              </w:rPr>
            </w:pPr>
            <w:r>
              <w:rPr>
                <w:rFonts w:hint="eastAsia"/>
                <w:sz w:val="21"/>
                <w:szCs w:val="21"/>
              </w:rPr>
              <w:t>压力表是否满足精度和量程要求：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668" w:type="dxa"/>
            <w:vMerge w:val="continue"/>
            <w:vAlign w:val="center"/>
          </w:tcPr>
          <w:p>
            <w:pPr>
              <w:spacing w:line="320" w:lineRule="exact"/>
              <w:jc w:val="center"/>
              <w:rPr>
                <w:rFonts w:ascii="仿宋_GB2312" w:eastAsia="仿宋_GB2312"/>
                <w:sz w:val="21"/>
                <w:szCs w:val="21"/>
              </w:rPr>
            </w:pPr>
          </w:p>
        </w:tc>
        <w:tc>
          <w:tcPr>
            <w:tcW w:w="5670" w:type="dxa"/>
            <w:vAlign w:val="center"/>
          </w:tcPr>
          <w:p>
            <w:pPr>
              <w:spacing w:line="320" w:lineRule="exact"/>
              <w:rPr>
                <w:sz w:val="21"/>
                <w:szCs w:val="21"/>
              </w:rPr>
            </w:pPr>
            <w:r>
              <w:rPr>
                <w:rFonts w:hint="eastAsia"/>
                <w:sz w:val="21"/>
                <w:szCs w:val="21"/>
              </w:rPr>
              <w:t>气密性试验装置</w:t>
            </w:r>
          </w:p>
        </w:tc>
        <w:tc>
          <w:tcPr>
            <w:tcW w:w="1559" w:type="dxa"/>
            <w:vAlign w:val="center"/>
          </w:tcPr>
          <w:p>
            <w:pPr>
              <w:spacing w:line="320" w:lineRule="exact"/>
              <w:rPr>
                <w:sz w:val="21"/>
                <w:szCs w:val="21"/>
              </w:rPr>
            </w:pPr>
            <w:r>
              <w:rPr>
                <w:rFonts w:hint="eastAsia"/>
                <w:sz w:val="21"/>
                <w:szCs w:val="21"/>
              </w:rPr>
              <w:t>□满足</w:t>
            </w:r>
          </w:p>
          <w:p>
            <w:pPr>
              <w:spacing w:line="320" w:lineRule="exact"/>
              <w:rPr>
                <w:sz w:val="21"/>
                <w:szCs w:val="21"/>
              </w:rPr>
            </w:pPr>
            <w:r>
              <w:rPr>
                <w:rFonts w:hint="eastAsia"/>
                <w:sz w:val="21"/>
                <w:szCs w:val="21"/>
              </w:rPr>
              <w:t>□不满足</w:t>
            </w:r>
          </w:p>
        </w:tc>
        <w:tc>
          <w:tcPr>
            <w:tcW w:w="4678" w:type="dxa"/>
            <w:vAlign w:val="center"/>
          </w:tcPr>
          <w:p>
            <w:pPr>
              <w:spacing w:line="320" w:lineRule="exact"/>
              <w:rPr>
                <w:sz w:val="21"/>
                <w:szCs w:val="21"/>
              </w:rPr>
            </w:pPr>
            <w:r>
              <w:rPr>
                <w:rFonts w:hint="eastAsia"/>
                <w:sz w:val="21"/>
                <w:szCs w:val="21"/>
              </w:rPr>
              <w:t>压力源的压力是否大于气瓶气密性试验压力：</w:t>
            </w:r>
          </w:p>
          <w:p>
            <w:pPr>
              <w:spacing w:line="320" w:lineRule="exact"/>
              <w:rPr>
                <w:sz w:val="21"/>
                <w:szCs w:val="21"/>
              </w:rPr>
            </w:pPr>
            <w:r>
              <w:rPr>
                <w:rFonts w:hint="eastAsia"/>
                <w:sz w:val="21"/>
                <w:szCs w:val="21"/>
              </w:rPr>
              <w:t>压力表是否满足精度和量程要求：</w:t>
            </w:r>
          </w:p>
          <w:p>
            <w:pPr>
              <w:spacing w:line="320" w:lineRule="exact"/>
              <w:rPr>
                <w:sz w:val="21"/>
                <w:szCs w:val="21"/>
              </w:rPr>
            </w:pPr>
            <w:r>
              <w:rPr>
                <w:rFonts w:hint="eastAsia"/>
                <w:sz w:val="21"/>
                <w:szCs w:val="21"/>
              </w:rPr>
              <w:t>除油、水装置是否符合要求：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668" w:type="dxa"/>
            <w:vMerge w:val="continue"/>
            <w:vAlign w:val="center"/>
          </w:tcPr>
          <w:p>
            <w:pPr>
              <w:spacing w:line="320" w:lineRule="exact"/>
              <w:jc w:val="center"/>
              <w:rPr>
                <w:rFonts w:ascii="仿宋_GB2312" w:eastAsia="仿宋_GB2312"/>
                <w:sz w:val="21"/>
                <w:szCs w:val="21"/>
              </w:rPr>
            </w:pPr>
          </w:p>
        </w:tc>
        <w:tc>
          <w:tcPr>
            <w:tcW w:w="5670" w:type="dxa"/>
            <w:vAlign w:val="center"/>
          </w:tcPr>
          <w:p>
            <w:pPr>
              <w:spacing w:line="320" w:lineRule="exact"/>
              <w:rPr>
                <w:sz w:val="21"/>
                <w:szCs w:val="21"/>
              </w:rPr>
            </w:pPr>
            <w:r>
              <w:rPr>
                <w:rFonts w:hint="eastAsia"/>
                <w:sz w:val="21"/>
                <w:szCs w:val="21"/>
              </w:rPr>
              <w:t>瓶阀气密性试验装置</w:t>
            </w:r>
          </w:p>
        </w:tc>
        <w:tc>
          <w:tcPr>
            <w:tcW w:w="1559" w:type="dxa"/>
            <w:vAlign w:val="center"/>
          </w:tcPr>
          <w:p>
            <w:pPr>
              <w:spacing w:line="320" w:lineRule="exact"/>
              <w:rPr>
                <w:sz w:val="21"/>
                <w:szCs w:val="21"/>
              </w:rPr>
            </w:pPr>
            <w:r>
              <w:rPr>
                <w:rFonts w:hint="eastAsia"/>
                <w:sz w:val="21"/>
                <w:szCs w:val="21"/>
              </w:rPr>
              <w:t>□满足</w:t>
            </w:r>
          </w:p>
          <w:p>
            <w:pPr>
              <w:spacing w:line="320" w:lineRule="exact"/>
              <w:rPr>
                <w:sz w:val="21"/>
                <w:szCs w:val="21"/>
              </w:rPr>
            </w:pPr>
            <w:r>
              <w:rPr>
                <w:rFonts w:hint="eastAsia"/>
                <w:sz w:val="21"/>
                <w:szCs w:val="21"/>
              </w:rPr>
              <w:t>□不满足</w:t>
            </w:r>
          </w:p>
        </w:tc>
        <w:tc>
          <w:tcPr>
            <w:tcW w:w="4678" w:type="dxa"/>
            <w:vAlign w:val="center"/>
          </w:tcPr>
          <w:p>
            <w:pPr>
              <w:spacing w:line="320" w:lineRule="exact"/>
              <w:rPr>
                <w:sz w:val="21"/>
                <w:szCs w:val="21"/>
              </w:rPr>
            </w:pPr>
            <w:r>
              <w:rPr>
                <w:rFonts w:hint="eastAsia"/>
                <w:sz w:val="21"/>
                <w:szCs w:val="21"/>
              </w:rPr>
              <w:t>是否具备瓶阀三种状态的试验能力：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668" w:type="dxa"/>
            <w:vMerge w:val="continue"/>
            <w:vAlign w:val="center"/>
          </w:tcPr>
          <w:p>
            <w:pPr>
              <w:spacing w:line="320" w:lineRule="exact"/>
              <w:jc w:val="center"/>
              <w:rPr>
                <w:rFonts w:ascii="仿宋_GB2312" w:eastAsia="仿宋_GB2312"/>
                <w:sz w:val="21"/>
                <w:szCs w:val="21"/>
              </w:rPr>
            </w:pPr>
          </w:p>
        </w:tc>
        <w:tc>
          <w:tcPr>
            <w:tcW w:w="5670" w:type="dxa"/>
            <w:vAlign w:val="center"/>
          </w:tcPr>
          <w:p>
            <w:pPr>
              <w:spacing w:line="320" w:lineRule="exact"/>
              <w:rPr>
                <w:sz w:val="21"/>
                <w:szCs w:val="21"/>
              </w:rPr>
            </w:pPr>
            <w:r>
              <w:rPr>
                <w:rFonts w:hint="eastAsia"/>
                <w:sz w:val="21"/>
                <w:szCs w:val="21"/>
              </w:rPr>
              <w:t>量规和丝锥</w:t>
            </w:r>
          </w:p>
        </w:tc>
        <w:tc>
          <w:tcPr>
            <w:tcW w:w="1559" w:type="dxa"/>
            <w:vAlign w:val="center"/>
          </w:tcPr>
          <w:p>
            <w:pPr>
              <w:spacing w:line="320" w:lineRule="exact"/>
              <w:rPr>
                <w:sz w:val="21"/>
                <w:szCs w:val="21"/>
              </w:rPr>
            </w:pPr>
            <w:r>
              <w:rPr>
                <w:rFonts w:hint="eastAsia"/>
                <w:sz w:val="21"/>
                <w:szCs w:val="21"/>
              </w:rPr>
              <w:t>□满足</w:t>
            </w:r>
          </w:p>
          <w:p>
            <w:pPr>
              <w:spacing w:line="320" w:lineRule="exact"/>
              <w:rPr>
                <w:sz w:val="21"/>
                <w:szCs w:val="21"/>
              </w:rPr>
            </w:pPr>
            <w:r>
              <w:rPr>
                <w:rFonts w:hint="eastAsia"/>
                <w:sz w:val="21"/>
                <w:szCs w:val="21"/>
              </w:rPr>
              <w:t>□不满足</w:t>
            </w:r>
          </w:p>
        </w:tc>
        <w:tc>
          <w:tcPr>
            <w:tcW w:w="4678" w:type="dxa"/>
            <w:vAlign w:val="center"/>
          </w:tcPr>
          <w:p>
            <w:pPr>
              <w:spacing w:line="320" w:lineRule="exact"/>
              <w:rPr>
                <w:sz w:val="21"/>
                <w:szCs w:val="21"/>
              </w:rPr>
            </w:pPr>
            <w:r>
              <w:rPr>
                <w:rFonts w:hint="eastAsia"/>
                <w:sz w:val="21"/>
                <w:szCs w:val="21"/>
              </w:rPr>
              <w:t>是否适应气瓶螺纹的检查：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668" w:type="dxa"/>
            <w:vAlign w:val="center"/>
          </w:tcPr>
          <w:p>
            <w:pPr>
              <w:spacing w:line="320" w:lineRule="exact"/>
              <w:jc w:val="center"/>
              <w:rPr>
                <w:sz w:val="21"/>
                <w:szCs w:val="21"/>
              </w:rPr>
            </w:pPr>
            <w:r>
              <w:rPr>
                <w:rFonts w:hint="eastAsia"/>
                <w:sz w:val="21"/>
                <w:szCs w:val="21"/>
              </w:rPr>
              <w:t>信息化管理</w:t>
            </w:r>
          </w:p>
        </w:tc>
        <w:tc>
          <w:tcPr>
            <w:tcW w:w="5670" w:type="dxa"/>
            <w:vAlign w:val="center"/>
          </w:tcPr>
          <w:p>
            <w:pPr>
              <w:spacing w:line="320" w:lineRule="exact"/>
              <w:rPr>
                <w:sz w:val="21"/>
                <w:szCs w:val="21"/>
              </w:rPr>
            </w:pPr>
            <w:r>
              <w:rPr>
                <w:rFonts w:hint="eastAsia"/>
                <w:sz w:val="21"/>
                <w:szCs w:val="21"/>
              </w:rPr>
              <w:t>气瓶检验动态监督管理数据交换系统得到应用</w:t>
            </w:r>
          </w:p>
        </w:tc>
        <w:tc>
          <w:tcPr>
            <w:tcW w:w="1559" w:type="dxa"/>
            <w:vAlign w:val="center"/>
          </w:tcPr>
          <w:p>
            <w:pPr>
              <w:spacing w:line="320" w:lineRule="exact"/>
              <w:jc w:val="left"/>
              <w:rPr>
                <w:sz w:val="21"/>
                <w:szCs w:val="21"/>
              </w:rPr>
            </w:pPr>
            <w:r>
              <w:rPr>
                <w:rFonts w:hint="eastAsia"/>
                <w:sz w:val="21"/>
                <w:szCs w:val="21"/>
              </w:rPr>
              <w:t>□满足</w:t>
            </w:r>
          </w:p>
          <w:p>
            <w:pPr>
              <w:spacing w:line="320" w:lineRule="exact"/>
              <w:jc w:val="left"/>
              <w:rPr>
                <w:sz w:val="21"/>
                <w:szCs w:val="21"/>
              </w:rPr>
            </w:pPr>
            <w:r>
              <w:rPr>
                <w:rFonts w:hint="eastAsia"/>
                <w:sz w:val="21"/>
                <w:szCs w:val="21"/>
              </w:rPr>
              <w:t>□不满足</w:t>
            </w:r>
          </w:p>
        </w:tc>
        <w:tc>
          <w:tcPr>
            <w:tcW w:w="4678" w:type="dxa"/>
            <w:vAlign w:val="center"/>
          </w:tcPr>
          <w:p>
            <w:pPr>
              <w:spacing w:line="320" w:lineRule="exact"/>
              <w:jc w:val="left"/>
              <w:rPr>
                <w:sz w:val="21"/>
                <w:szCs w:val="21"/>
              </w:rPr>
            </w:pPr>
            <w:r>
              <w:rPr>
                <w:rFonts w:hint="eastAsia"/>
                <w:sz w:val="21"/>
                <w:szCs w:val="21"/>
              </w:rPr>
              <w:t>是否能够及时将检验结果的数据上传气瓶信息化追溯平台：</w:t>
            </w:r>
          </w:p>
        </w:tc>
      </w:tr>
    </w:tbl>
    <w:p/>
    <w:sectPr>
      <w:pgSz w:w="16838" w:h="11906" w:orient="landscape"/>
      <w:pgMar w:top="1797" w:right="1440" w:bottom="1797" w:left="144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76AD20F6-EC5B-4ECD-B749-65A400B846A7}"/>
  </w:font>
  <w:font w:name="方正小标宋简体">
    <w:altName w:val="Arial Unicode MS"/>
    <w:panose1 w:val="03000509000000000000"/>
    <w:charset w:val="86"/>
    <w:family w:val="auto"/>
    <w:pitch w:val="default"/>
    <w:sig w:usb0="00000000" w:usb1="00000000" w:usb2="00000000" w:usb3="00000000" w:csb0="00040000" w:csb1="00000000"/>
    <w:embedRegular r:id="rId2" w:fontKey="{17AE83AE-CB0E-4F03-8EB1-B79DEC909835}"/>
  </w:font>
  <w:font w:name="仿宋_GB2312">
    <w:altName w:val="仿宋"/>
    <w:panose1 w:val="02010609030101010101"/>
    <w:charset w:val="86"/>
    <w:family w:val="modern"/>
    <w:pitch w:val="default"/>
    <w:sig w:usb0="00000000" w:usb1="00000000" w:usb2="00000000" w:usb3="00000000" w:csb0="00040000" w:csb1="00000000"/>
    <w:embedRegular r:id="rId3" w:fontKey="{0C53D6D9-E935-4FA6-B04D-6101E0D86CA0}"/>
  </w:font>
  <w:font w:name="方正黑体简体">
    <w:altName w:val="Arial Unicode MS"/>
    <w:panose1 w:val="02010601030101010101"/>
    <w:charset w:val="86"/>
    <w:family w:val="roma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A00002BF" w:usb1="38CF7CFA" w:usb2="00082016" w:usb3="00000000" w:csb0="00040001" w:csb1="00000000"/>
    <w:embedRegular r:id="rId4" w:fontKey="{DEF68749-83C6-44AE-846A-4673119E6B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A66364"/>
    <w:rsid w:val="11A66364"/>
    <w:rsid w:val="1D621D32"/>
    <w:rsid w:val="66874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kern w:val="0"/>
      <w:sz w:val="18"/>
      <w:szCs w:val="18"/>
    </w:rPr>
  </w:style>
  <w:style w:type="character" w:styleId="5">
    <w:name w:val="page number"/>
    <w:uiPriority w:val="0"/>
  </w:style>
  <w:style w:type="paragraph" w:customStyle="1" w:styleId="6">
    <w:name w:val="列出段落1"/>
    <w:basedOn w:val="1"/>
    <w:qFormat/>
    <w:uiPriority w:val="34"/>
    <w:pPr>
      <w:ind w:firstLine="420" w:firstLineChars="200"/>
    </w:pPr>
    <w:rPr>
      <w:rFonts w:ascii="Calibri" w:hAnsi="Calibri" w:eastAsia="宋体" w:cs="Times New Roman"/>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浙江省质量技术监督局</Company>
  <Pages>1</Pages>
  <Words>0</Words>
  <Characters>0</Characters>
  <Lines>0</Lines>
  <Paragraphs>0</Paragraphs>
  <TotalTime>8</TotalTime>
  <ScaleCrop>false</ScaleCrop>
  <LinksUpToDate>false</LinksUpToDate>
  <CharactersWithSpaces>0</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2020-12-10T00:55:00Z</dcterms:created>
  <dc:creator>陈国杰</dc:creator>
  <cp:lastModifiedBy>刚毅</cp:lastModifiedBy>
  <cp:lastPrinted>2020-12-10T00:57:00Z</cp:lastPrinted>
  <dcterms:modified xsi:type="dcterms:W3CDTF">2020-12-10T02:48:50Z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